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رئيس قسم التحليل الفني بشركة </w:t>
            </w:r>
            <w:proofErr w:type="spellStart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أكيومن</w:t>
            </w:r>
            <w:proofErr w:type="spellEnd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7C" w:rsidRDefault="00F53E13" w:rsidP="00682735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rtl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عند مستوى 13,863 نقطة، و</w:t>
            </w:r>
            <w:r w:rsidR="001E01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مع استمرار الأداء الإيجابي 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استطاع المؤشر ان ينهى الأسبوع على ارتفاع 1.6% والاستقرار اعلى مستوى 13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500 والذى يمثل عنق الزجاجة للمؤشر.</w:t>
            </w:r>
            <w:r w:rsidR="00682735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مما </w:t>
            </w:r>
            <w:r w:rsidR="001E0101">
              <w:rPr>
                <w:rFonts w:ascii="Tahoma" w:hAnsi="Tahoma" w:cs="Tahoma" w:hint="cs"/>
                <w:color w:val="000000"/>
                <w:rtl/>
                <w:lang w:bidi="ar-EG"/>
              </w:rPr>
              <w:t>يدعم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1E01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استمرار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النظرة </w:t>
            </w:r>
            <w:r w:rsidR="001E01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الإيجابية </w:t>
            </w:r>
            <w:r w:rsidR="00B43275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على </w:t>
            </w:r>
            <w:r w:rsidR="001E01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كل من </w:t>
            </w:r>
            <w:r w:rsidR="00B43275">
              <w:rPr>
                <w:rFonts w:ascii="Tahoma" w:hAnsi="Tahoma" w:cs="Tahoma" w:hint="cs"/>
                <w:color w:val="000000"/>
                <w:rtl/>
                <w:lang w:bidi="ar-EG"/>
              </w:rPr>
              <w:t>المدى القريب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B43275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والقصير </w:t>
            </w:r>
            <w:r w:rsidR="001E0101">
              <w:rPr>
                <w:rFonts w:ascii="Tahoma" w:hAnsi="Tahoma" w:cs="Tahoma" w:hint="cs"/>
                <w:color w:val="000000"/>
                <w:rtl/>
                <w:lang w:bidi="ar-EG"/>
              </w:rPr>
              <w:t>الاجل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وبالتالي 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مع الاستقرار اعلى 13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500</w:t>
            </w:r>
            <w:r w:rsidR="00B43275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يفضل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استخدام 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استراتيجية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E83F35">
              <w:rPr>
                <w:rFonts w:ascii="Tahoma" w:hAnsi="Tahoma" w:cs="Tahoma" w:hint="cs"/>
                <w:color w:val="000000"/>
                <w:rtl/>
                <w:lang w:bidi="ar-EG"/>
              </w:rPr>
              <w:t>الشراء وال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ا</w:t>
            </w:r>
            <w:r w:rsidR="00E83F35">
              <w:rPr>
                <w:rFonts w:ascii="Tahoma" w:hAnsi="Tahoma" w:cs="Tahoma" w:hint="cs"/>
                <w:color w:val="000000"/>
                <w:rtl/>
                <w:lang w:bidi="ar-EG"/>
              </w:rPr>
              <w:t>ح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ت</w:t>
            </w:r>
            <w:r w:rsidR="00E83F35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فاظ 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مع زيادة المراكز الشرائية كلما تم كسر مقاومة جديده وتم التنويه من قبل انه بعد الكسر والاستقرار اعلى 13500 يمكن للمؤشر استهداف مناطق جديده أولها مستوى 14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800 الي 15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000000"/>
                <w:rtl/>
                <w:lang w:bidi="ar-EG"/>
              </w:rPr>
              <w:t>000 نقطة.</w:t>
            </w:r>
          </w:p>
          <w:p w:rsidR="00793A01" w:rsidRDefault="00E745F0" w:rsidP="000B6BAD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وأخيرا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على المدى القريب </w:t>
            </w:r>
            <w:r w:rsidR="00890E7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اعلى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الدعم </w:t>
            </w:r>
            <w:r w:rsidR="0045317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450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0B6BA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250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نقطة،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ادنى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المقاومة </w:t>
            </w:r>
            <w:r w:rsidR="00E83F35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0B6BA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925 ثم 14,125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4D72EB" w:rsidP="00793A01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81D27" w:rsidRDefault="00810128" w:rsidP="00B53A81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br/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أنهى المؤشر70 </w:t>
            </w:r>
            <w:r w:rsidR="005E2C3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التداولات الاسبوعية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عند مستوى </w:t>
            </w:r>
            <w:r w:rsidR="00F53E13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609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نقطة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ليسجل ارتفاع قدره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6.4</w:t>
            </w:r>
            <w:r w:rsidR="005E2C3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%</w:t>
            </w:r>
            <w:r w:rsidR="00CA1C0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،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مع قدرة المؤشر70 على كسر اعلى مستوى 600 نقطة 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45317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مما 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يعكس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EA74FB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الأداء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الايجابي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للمؤشر </w:t>
            </w:r>
            <w:r w:rsidR="001B4C6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خلال الأسبوع الماضي</w:t>
            </w:r>
            <w:r w:rsidR="00793A0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او على المدى القريب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، 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ويظل المؤشر</w:t>
            </w:r>
            <w:r w:rsidR="005770F1">
              <w:rPr>
                <w:rFonts w:ascii="Tahoma" w:hAnsi="Tahoma" w:cs="Tahoma"/>
                <w:color w:val="1D2129"/>
                <w:shd w:val="clear" w:color="auto" w:fill="FFFFFF"/>
              </w:rPr>
              <w:t>70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الى الان </w:t>
            </w:r>
            <w:r w:rsidR="00F42F6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على المدى </w:t>
            </w:r>
            <w:r w:rsidR="009670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الطويل</w:t>
            </w:r>
            <w:r w:rsidR="00F42F6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في اتجاه صاعد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A108A4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بينما على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المدى </w:t>
            </w:r>
            <w:r w:rsidR="009670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المتوسط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في اتجاه عرضي</w:t>
            </w:r>
            <w:r w:rsidR="009670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يميل الى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الصعود</w:t>
            </w:r>
            <w:r w:rsidR="009670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بينما على القصير المدى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صاعد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مما يجعل النظرة القريبة الاجل </w:t>
            </w:r>
            <w:r w:rsidR="00B53A81">
              <w:rPr>
                <w:rFonts w:ascii="Tahoma" w:hAnsi="Tahoma" w:cs="Tahoma" w:hint="cs"/>
                <w:color w:val="000000"/>
                <w:rtl/>
                <w:lang w:bidi="ar-EG"/>
              </w:rPr>
              <w:t>ايجابية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</w:t>
            </w:r>
            <w:r w:rsidR="0096707F">
              <w:rPr>
                <w:rFonts w:ascii="Tahoma" w:hAnsi="Tahoma" w:cs="Tahoma" w:hint="cs"/>
                <w:color w:val="000000"/>
                <w:rtl/>
                <w:lang w:bidi="ar-EG"/>
              </w:rPr>
              <w:t>و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النظرة القصيرة الاجل </w:t>
            </w:r>
            <w:r w:rsidR="00B53A81">
              <w:rPr>
                <w:rFonts w:ascii="Tahoma" w:hAnsi="Tahoma" w:cs="Tahoma" w:hint="cs"/>
                <w:color w:val="000000"/>
                <w:rtl/>
                <w:lang w:bidi="ar-EG"/>
              </w:rPr>
              <w:t>ايجابية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.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المؤشر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على المدى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القريب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اعلى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الدعم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600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590</w:t>
            </w:r>
            <w:r w:rsidR="00B63D92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ادنى </w:t>
            </w:r>
            <w:r w:rsidR="000E0589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المقاومة</w:t>
            </w:r>
            <w:r w:rsidR="002B4860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620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B53A8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630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  <w:bookmarkStart w:id="0" w:name="_GoBack"/>
            <w:bookmarkEnd w:id="0"/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Default="00EF2125" w:rsidP="00EF212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بظهور القوة الشرائية </w:t>
            </w:r>
            <w:r w:rsidR="00632E24" w:rsidRPr="00020B23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 w:rsidR="00632E24">
              <w:rPr>
                <w:rFonts w:ascii="Tahoma" w:hAnsi="Tahoma" w:cs="Tahoma" w:hint="cs"/>
                <w:color w:val="003300"/>
                <w:rtl/>
                <w:lang w:bidi="ar-EG"/>
              </w:rPr>
              <w:t>تهت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C329E">
              <w:rPr>
                <w:rFonts w:ascii="Tahoma" w:hAnsi="Tahoma" w:cs="Tahoma" w:hint="cs"/>
                <w:color w:val="003300"/>
                <w:rtl/>
                <w:lang w:bidi="ar-EG"/>
              </w:rPr>
              <w:t>ال</w:t>
            </w:r>
            <w:r w:rsidR="00CC329E">
              <w:rPr>
                <w:rFonts w:ascii="Tahoma" w:hAnsi="Tahoma" w:cs="Tahoma"/>
                <w:color w:val="003300"/>
                <w:rtl/>
                <w:lang w:bidi="ar-EG"/>
              </w:rPr>
              <w:t>تعاملات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4484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CC329E">
              <w:rPr>
                <w:rFonts w:ascii="Tahoma" w:hAnsi="Tahoma" w:cs="Tahoma" w:hint="cs"/>
                <w:rtl/>
                <w:lang w:bidi="ar-EG"/>
              </w:rPr>
              <w:t xml:space="preserve">على </w:t>
            </w:r>
            <w:r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B07888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9.9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40BD6">
              <w:rPr>
                <w:rFonts w:ascii="Tahoma" w:hAnsi="Tahoma" w:cs="Tahoma" w:hint="cs"/>
                <w:color w:val="003300"/>
                <w:rtl/>
                <w:lang w:bidi="ar-EG"/>
              </w:rPr>
              <w:t>ليتحرك أدنى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12.24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11.81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10.94 ج و 12.02</w:t>
            </w:r>
            <w:r w:rsidR="00AC2683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D020F7" w:rsidRPr="00020B23" w:rsidRDefault="00D020F7" w:rsidP="00D020F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AC4066" w:rsidP="00540F47">
            <w:pPr>
              <w:bidi/>
              <w:spacing w:after="0" w:line="240" w:lineRule="auto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540F47">
              <w:rPr>
                <w:rFonts w:ascii="Tahoma" w:hAnsi="Tahoma" w:cs="Tahoma" w:hint="cs"/>
                <w:rtl/>
                <w:lang w:bidi="ar-EG"/>
              </w:rPr>
              <w:t>بعد انتهاء</w:t>
            </w:r>
            <w:r w:rsidR="00AC2683">
              <w:rPr>
                <w:rFonts w:ascii="Tahoma" w:hAnsi="Tahoma" w:cs="Tahoma" w:hint="cs"/>
                <w:rtl/>
                <w:lang w:bidi="ar-EG"/>
              </w:rPr>
              <w:t xml:space="preserve"> الحركة العرضية </w:t>
            </w:r>
            <w:r w:rsidR="00F751A2" w:rsidRPr="00020B23">
              <w:rPr>
                <w:rFonts w:ascii="Tahoma" w:hAnsi="Tahoma" w:cs="Tahoma" w:hint="cs"/>
                <w:rtl/>
                <w:lang w:bidi="ar-EG"/>
              </w:rPr>
              <w:t>ان</w:t>
            </w:r>
            <w:r w:rsidR="00F751A2">
              <w:rPr>
                <w:rFonts w:ascii="Tahoma" w:hAnsi="Tahoma" w:cs="Tahoma" w:hint="cs"/>
                <w:rtl/>
                <w:lang w:bidi="ar-EG"/>
              </w:rPr>
              <w:t>تهت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ال</w:t>
            </w:r>
            <w:r>
              <w:rPr>
                <w:rFonts w:ascii="Tahoma" w:hAnsi="Tahoma" w:cs="Tahoma"/>
                <w:rtl/>
                <w:lang w:bidi="ar-EG"/>
              </w:rPr>
              <w:t>تعاملات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>
              <w:rPr>
                <w:rFonts w:ascii="Tahoma" w:hAnsi="Tahoma" w:cs="Tahoma" w:hint="cs"/>
                <w:rtl/>
                <w:lang w:bidi="ar-EG"/>
              </w:rPr>
              <w:t xml:space="preserve">على </w:t>
            </w:r>
            <w:r w:rsidR="00AC2683">
              <w:rPr>
                <w:rFonts w:ascii="Tahoma" w:hAnsi="Tahoma" w:cs="Tahoma" w:hint="cs"/>
                <w:rtl/>
                <w:lang w:bidi="ar-EG"/>
              </w:rPr>
              <w:t xml:space="preserve">ارتفاع </w:t>
            </w:r>
            <w:r w:rsidR="00540F47">
              <w:rPr>
                <w:rFonts w:ascii="Tahoma" w:hAnsi="Tahoma" w:cs="Tahoma" w:hint="cs"/>
                <w:rtl/>
                <w:lang w:bidi="ar-EG"/>
              </w:rPr>
              <w:t>3.6</w:t>
            </w:r>
            <w:r>
              <w:rPr>
                <w:rFonts w:ascii="Tahoma" w:hAnsi="Tahoma" w:cs="Tahoma"/>
                <w:rtl/>
                <w:lang w:bidi="ar-EG"/>
              </w:rPr>
              <w:t>%</w:t>
            </w:r>
            <w:r>
              <w:rPr>
                <w:rFonts w:ascii="Tahoma" w:hAnsi="Tahoma" w:cs="Tahoma" w:hint="cs"/>
                <w:rtl/>
                <w:lang w:bidi="ar-EG"/>
              </w:rPr>
              <w:t xml:space="preserve">، </w:t>
            </w:r>
            <w:r w:rsidR="000A2C22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017F21">
              <w:rPr>
                <w:rFonts w:ascii="Tahoma" w:hAnsi="Tahoma" w:cs="Tahoma" w:hint="cs"/>
                <w:color w:val="003300"/>
                <w:rtl/>
                <w:lang w:bidi="ar-EG"/>
              </w:rPr>
              <w:t>8.</w:t>
            </w:r>
            <w:r w:rsidR="00540F47">
              <w:rPr>
                <w:rFonts w:ascii="Tahoma" w:hAnsi="Tahoma" w:cs="Tahoma" w:hint="cs"/>
                <w:color w:val="003300"/>
                <w:rtl/>
                <w:lang w:bidi="ar-EG"/>
              </w:rPr>
              <w:t>42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D2699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F751A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40F47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017F21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40F47">
              <w:rPr>
                <w:rFonts w:ascii="Tahoma" w:hAnsi="Tahoma" w:cs="Tahoma" w:hint="cs"/>
                <w:color w:val="003300"/>
                <w:rtl/>
                <w:lang w:bidi="ar-EG"/>
              </w:rPr>
              <w:t>12 ج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F751A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AC2683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540F47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7.98 و 8.27 ج.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9E" w:rsidRPr="00020B23" w:rsidRDefault="001D66AF" w:rsidP="001D66A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انتهت </w:t>
            </w:r>
            <w:r w:rsidR="00616DF8">
              <w:rPr>
                <w:rFonts w:ascii="Tahoma" w:hAnsi="Tahoma" w:cs="Tahoma"/>
                <w:color w:val="003300"/>
                <w:rtl/>
                <w:lang w:bidi="ar-EG"/>
              </w:rPr>
              <w:t>تداولات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EE5DC9">
              <w:rPr>
                <w:rFonts w:ascii="Tahoma" w:hAnsi="Tahoma" w:cs="Tahoma" w:hint="cs"/>
                <w:color w:val="003300"/>
                <w:rtl/>
                <w:lang w:bidi="ar-EG"/>
              </w:rPr>
              <w:t>الأسبوع</w:t>
            </w:r>
            <w:r w:rsidR="00AA61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EE5DC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الماضي </w:t>
            </w:r>
            <w:r w:rsidR="00616DF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صعود هامشي</w:t>
            </w:r>
            <w:r w:rsidR="00616DF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BB24A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بنسبة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0.3</w:t>
            </w:r>
            <w:r w:rsidR="00616DF8">
              <w:rPr>
                <w:rFonts w:ascii="Tahoma" w:hAnsi="Tahoma" w:cs="Tahoma" w:hint="cs"/>
                <w:color w:val="003300"/>
                <w:rtl/>
                <w:lang w:bidi="ar-EG"/>
              </w:rPr>
              <w:t>%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</w:t>
            </w:r>
            <w:r w:rsidR="00EE5DC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="00A30EC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واعلى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04</w:t>
            </w:r>
            <w:r w:rsidR="00A30EC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437652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17F2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ويستهدف 3.19 بشرط الاستقرار اعلى 2.99 ج</w:t>
            </w:r>
            <w:r w:rsidR="0054553C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767D5A" w:rsidRPr="00020B23" w:rsidRDefault="00767D5A" w:rsidP="00767D5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B" w:rsidRDefault="00BA7ED2" w:rsidP="004874E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مع استمرار</w:t>
            </w:r>
            <w:r w:rsidR="0054553C">
              <w:rPr>
                <w:rFonts w:ascii="Tahoma" w:hAnsi="Tahoma" w:cs="Tahoma" w:hint="cs"/>
                <w:rtl/>
                <w:lang w:bidi="ar-EG"/>
              </w:rPr>
              <w:t xml:space="preserve"> الأداء العرضي </w:t>
            </w:r>
            <w:r w:rsidR="00C904F1" w:rsidRPr="00020B23">
              <w:rPr>
                <w:rFonts w:ascii="Tahoma" w:hAnsi="Tahoma" w:cs="Tahoma" w:hint="cs"/>
                <w:rtl/>
                <w:lang w:bidi="ar-EG"/>
              </w:rPr>
              <w:t>ان</w:t>
            </w:r>
            <w:r w:rsidR="00C904F1">
              <w:rPr>
                <w:rFonts w:ascii="Tahoma" w:hAnsi="Tahoma" w:cs="Tahoma" w:hint="cs"/>
                <w:rtl/>
                <w:lang w:bidi="ar-EG"/>
              </w:rPr>
              <w:t>تهت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C904F1">
              <w:rPr>
                <w:rFonts w:ascii="Tahoma" w:hAnsi="Tahoma" w:cs="Tahoma" w:hint="cs"/>
                <w:rtl/>
                <w:lang w:bidi="ar-EG"/>
              </w:rPr>
              <w:t>ال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ت</w:t>
            </w:r>
            <w:r w:rsidR="00C904F1">
              <w:rPr>
                <w:rFonts w:ascii="Tahoma" w:hAnsi="Tahoma" w:cs="Tahoma" w:hint="cs"/>
                <w:rtl/>
                <w:lang w:bidi="ar-EG"/>
              </w:rPr>
              <w:t xml:space="preserve">داولات </w:t>
            </w:r>
            <w:r w:rsidR="003F07BB">
              <w:rPr>
                <w:rFonts w:ascii="Tahoma" w:hAnsi="Tahoma" w:cs="Tahoma" w:hint="cs"/>
                <w:rtl/>
                <w:lang w:bidi="ar-EG"/>
              </w:rPr>
              <w:t>الأسبوعية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بتراجع</w:t>
            </w:r>
            <w:r w:rsidR="0054553C">
              <w:rPr>
                <w:rFonts w:ascii="Tahoma" w:hAnsi="Tahoma" w:cs="Tahoma" w:hint="cs"/>
                <w:rtl/>
                <w:lang w:bidi="ar-EG"/>
              </w:rPr>
              <w:t xml:space="preserve"> طفيف</w:t>
            </w:r>
            <w:r w:rsidR="00F95D4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54553C">
              <w:rPr>
                <w:rFonts w:ascii="Tahoma" w:hAnsi="Tahoma" w:cs="Tahoma" w:hint="cs"/>
                <w:rtl/>
                <w:lang w:bidi="ar-EG"/>
              </w:rPr>
              <w:t>0.</w:t>
            </w:r>
            <w:r w:rsidR="004874E2">
              <w:rPr>
                <w:rFonts w:ascii="Tahoma" w:hAnsi="Tahoma" w:cs="Tahoma" w:hint="cs"/>
                <w:rtl/>
                <w:lang w:bidi="ar-EG"/>
              </w:rPr>
              <w:t>4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F16E1F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 xml:space="preserve">ليتحرك ادنى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المقاومة</w:t>
            </w:r>
            <w:r w:rsidR="00E5496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B538A">
              <w:rPr>
                <w:rFonts w:ascii="Tahoma" w:hAnsi="Tahoma" w:cs="Tahoma" w:hint="cs"/>
                <w:rtl/>
                <w:lang w:bidi="ar-EG"/>
              </w:rPr>
              <w:t>9</w:t>
            </w:r>
            <w:r w:rsidR="00ED45CA">
              <w:rPr>
                <w:rFonts w:ascii="Tahoma" w:hAnsi="Tahoma" w:cs="Tahoma" w:hint="cs"/>
                <w:rtl/>
                <w:lang w:bidi="ar-EG"/>
              </w:rPr>
              <w:t>.</w:t>
            </w:r>
            <w:r w:rsidR="004874E2">
              <w:rPr>
                <w:rFonts w:ascii="Tahoma" w:hAnsi="Tahoma" w:cs="Tahoma" w:hint="cs"/>
                <w:rtl/>
                <w:lang w:bidi="ar-EG"/>
              </w:rPr>
              <w:t>61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C904F1">
              <w:rPr>
                <w:rFonts w:ascii="Tahoma" w:hAnsi="Tahoma" w:cs="Tahoma" w:hint="cs"/>
                <w:rtl/>
                <w:lang w:bidi="ar-EG"/>
              </w:rPr>
              <w:t xml:space="preserve">ج، </w:t>
            </w:r>
            <w:r w:rsidR="00DC0225">
              <w:rPr>
                <w:rFonts w:ascii="Tahoma" w:hAnsi="Tahoma" w:cs="Tahoma" w:hint="cs"/>
                <w:rtl/>
                <w:lang w:bidi="ar-EG"/>
              </w:rPr>
              <w:t xml:space="preserve">واعلى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الدعم </w:t>
            </w:r>
            <w:r w:rsidR="00C904F1">
              <w:rPr>
                <w:rFonts w:ascii="Tahoma" w:hAnsi="Tahoma" w:cs="Tahoma" w:hint="cs"/>
                <w:rtl/>
                <w:lang w:bidi="ar-EG"/>
              </w:rPr>
              <w:t>9</w:t>
            </w:r>
            <w:r w:rsidR="00D57A3E">
              <w:rPr>
                <w:rFonts w:ascii="Tahoma" w:hAnsi="Tahoma" w:cs="Tahoma" w:hint="cs"/>
                <w:rtl/>
                <w:lang w:bidi="ar-EG"/>
              </w:rPr>
              <w:t>.</w:t>
            </w:r>
            <w:r w:rsidR="004874E2">
              <w:rPr>
                <w:rFonts w:ascii="Tahoma" w:hAnsi="Tahoma" w:cs="Tahoma" w:hint="cs"/>
                <w:rtl/>
                <w:lang w:bidi="ar-EG"/>
              </w:rPr>
              <w:t>27</w:t>
            </w:r>
            <w:r w:rsidR="00C904F1">
              <w:rPr>
                <w:rFonts w:ascii="Tahoma" w:hAnsi="Tahoma" w:cs="Tahoma" w:hint="cs"/>
                <w:rtl/>
                <w:lang w:bidi="ar-EG"/>
              </w:rPr>
              <w:t xml:space="preserve"> ج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6B538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4874E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</w:t>
            </w:r>
            <w:r w:rsidR="006B538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الشراء </w:t>
            </w:r>
            <w:r w:rsidR="004874E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الا </w:t>
            </w:r>
            <w:r w:rsidR="006B538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بعد الإغلاق اعلى </w:t>
            </w:r>
            <w:r w:rsidR="0054553C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6B538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4874E2">
              <w:rPr>
                <w:rFonts w:ascii="Tahoma" w:hAnsi="Tahoma" w:cs="Tahoma" w:hint="cs"/>
                <w:color w:val="003300"/>
                <w:rtl/>
                <w:lang w:bidi="ar-EG"/>
              </w:rPr>
              <w:t>44</w:t>
            </w:r>
            <w:r w:rsidR="006B538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6D53BE" w:rsidRPr="00020B23" w:rsidRDefault="006D53BE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9" w:rsidRDefault="00E53395" w:rsidP="00C8520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انتهت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ال</w:t>
            </w:r>
            <w:r>
              <w:rPr>
                <w:rFonts w:ascii="Tahoma" w:hAnsi="Tahoma" w:cs="Tahoma"/>
                <w:color w:val="000000"/>
                <w:rtl/>
                <w:lang w:bidi="ar-EG"/>
              </w:rPr>
              <w:t>تعاملات</w:t>
            </w:r>
            <w:r w:rsidR="0069532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الاسبوعية</w:t>
            </w:r>
            <w:r w:rsidR="00737C70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8A5858">
              <w:rPr>
                <w:rFonts w:ascii="Tahoma" w:hAnsi="Tahoma" w:cs="Tahoma" w:hint="cs"/>
                <w:rtl/>
                <w:lang w:bidi="ar-EG"/>
              </w:rPr>
              <w:t xml:space="preserve">على ارتفاع </w:t>
            </w:r>
            <w:r w:rsidR="00C8520D">
              <w:rPr>
                <w:rFonts w:ascii="Tahoma" w:hAnsi="Tahoma" w:cs="Tahoma" w:hint="cs"/>
                <w:rtl/>
                <w:lang w:bidi="ar-EG"/>
              </w:rPr>
              <w:t>3.1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%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من الاسبوع السابق له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ليتحرك ادنى المقاومة </w:t>
            </w:r>
            <w:r w:rsidR="00C8520D">
              <w:rPr>
                <w:rFonts w:ascii="Tahoma" w:hAnsi="Tahoma" w:cs="Tahoma" w:hint="cs"/>
                <w:color w:val="000000"/>
                <w:rtl/>
                <w:lang w:bidi="ar-EG"/>
              </w:rPr>
              <w:t>17</w:t>
            </w:r>
            <w:r w:rsidR="0069341F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C8520D">
              <w:rPr>
                <w:rFonts w:ascii="Tahoma" w:hAnsi="Tahoma" w:cs="Tahoma" w:hint="cs"/>
                <w:color w:val="000000"/>
                <w:rtl/>
                <w:lang w:bidi="ar-EG"/>
              </w:rPr>
              <w:t>39</w:t>
            </w:r>
            <w:r w:rsidR="00DE432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ج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وأعلى 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الدعم </w:t>
            </w:r>
            <w:r w:rsidR="0069341F">
              <w:rPr>
                <w:rFonts w:ascii="Tahoma" w:hAnsi="Tahoma" w:cs="Tahoma" w:hint="cs"/>
                <w:color w:val="000000"/>
                <w:rtl/>
                <w:lang w:bidi="ar-EG"/>
              </w:rPr>
              <w:t>16.</w:t>
            </w:r>
            <w:r w:rsidR="00C8520D">
              <w:rPr>
                <w:rFonts w:ascii="Tahoma" w:hAnsi="Tahoma" w:cs="Tahoma" w:hint="cs"/>
                <w:color w:val="000000"/>
                <w:rtl/>
                <w:lang w:bidi="ar-EG"/>
              </w:rPr>
              <w:t>78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8A5858">
              <w:rPr>
                <w:rFonts w:ascii="Tahoma" w:hAnsi="Tahoma" w:cs="Tahoma" w:hint="cs"/>
                <w:color w:val="000000"/>
                <w:rtl/>
                <w:lang w:bidi="ar-EG"/>
              </w:rPr>
              <w:t>ج</w:t>
            </w:r>
            <w:r w:rsidR="0069341F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</w:t>
            </w:r>
            <w:r w:rsidR="00C8520D">
              <w:rPr>
                <w:rFonts w:ascii="Tahoma" w:hAnsi="Tahoma" w:cs="Tahoma" w:hint="cs"/>
                <w:color w:val="000000"/>
                <w:rtl/>
                <w:lang w:bidi="ar-EG"/>
              </w:rPr>
              <w:t>ويستهدف 18.21 ج بشرط الاستقرار اعلى 17.08</w:t>
            </w:r>
            <w:r w:rsidR="0069341F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ج.</w:t>
            </w:r>
          </w:p>
          <w:p w:rsidR="00DE432D" w:rsidRPr="00020B23" w:rsidRDefault="00DE432D" w:rsidP="00DE432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proofErr w:type="spellStart"/>
            <w:r w:rsidRPr="00020B23">
              <w:rPr>
                <w:rFonts w:ascii="Tahoma" w:hAnsi="Tahoma" w:cs="Tahoma"/>
                <w:rtl/>
              </w:rPr>
              <w:t>اليكو</w:t>
            </w:r>
            <w:proofErr w:type="spellEnd"/>
            <w:r w:rsidRPr="00020B23">
              <w:rPr>
                <w:rFonts w:ascii="Tahoma" w:hAnsi="Tahoma" w:cs="Tahoma"/>
                <w:rtl/>
              </w:rPr>
              <w:t xml:space="preserve"> 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020B23" w:rsidRDefault="003D1D0B" w:rsidP="00D0743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تحول من الحركة </w:t>
            </w:r>
            <w:r w:rsidR="00D07432">
              <w:rPr>
                <w:rFonts w:ascii="Tahoma" w:hAnsi="Tahoma" w:cs="Tahoma" w:hint="cs"/>
                <w:color w:val="003300"/>
                <w:rtl/>
                <w:lang w:bidi="ar-EG"/>
              </w:rPr>
              <w:t>العرضية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الى </w:t>
            </w:r>
            <w:r w:rsidR="00D07432">
              <w:rPr>
                <w:rFonts w:ascii="Tahoma" w:hAnsi="Tahoma" w:cs="Tahoma" w:hint="cs"/>
                <w:color w:val="003300"/>
                <w:rtl/>
                <w:lang w:bidi="ar-EG"/>
              </w:rPr>
              <w:t>حركة صاعدة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حيث انتهت تداولات الأسبوع الماضي </w:t>
            </w:r>
            <w:r w:rsidR="00D074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بارتفاع 3.2%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D07432">
              <w:rPr>
                <w:rFonts w:ascii="Tahoma" w:hAnsi="Tahoma" w:cs="Tahoma" w:hint="cs"/>
                <w:color w:val="003300"/>
                <w:rtl/>
                <w:lang w:bidi="ar-EG"/>
              </w:rPr>
              <w:t>66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210F3">
              <w:rPr>
                <w:rFonts w:ascii="Tahoma" w:hAnsi="Tahoma" w:cs="Tahoma"/>
                <w:color w:val="003300"/>
                <w:rtl/>
                <w:lang w:bidi="ar-EG"/>
              </w:rPr>
              <w:t>ق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D07432">
              <w:rPr>
                <w:rFonts w:ascii="Tahoma" w:hAnsi="Tahoma" w:cs="Tahoma" w:hint="cs"/>
                <w:color w:val="003300"/>
                <w:rtl/>
                <w:lang w:bidi="ar-EG"/>
              </w:rPr>
              <w:t>64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210F3">
              <w:rPr>
                <w:rFonts w:ascii="Tahoma" w:hAnsi="Tahoma" w:cs="Tahoma"/>
                <w:color w:val="003300"/>
                <w:rtl/>
                <w:lang w:bidi="ar-EG"/>
              </w:rPr>
              <w:t>ق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CA54F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D07432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63 ق و 65 ق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8837C3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A96F45" w:rsidRDefault="004E38D8" w:rsidP="001A35EE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B407EB">
              <w:rPr>
                <w:rFonts w:ascii="Tahoma" w:hAnsi="Tahoma" w:cs="Tahoma" w:hint="cs"/>
                <w:rtl/>
                <w:lang w:bidi="ar-EG"/>
              </w:rPr>
              <w:t xml:space="preserve">انتهت التداولات الأسبوعية على </w:t>
            </w:r>
            <w:r w:rsidR="001A35EE">
              <w:rPr>
                <w:rFonts w:ascii="Tahoma" w:hAnsi="Tahoma" w:cs="Tahoma" w:hint="cs"/>
                <w:rtl/>
                <w:lang w:bidi="ar-EG"/>
              </w:rPr>
              <w:t>تراجع 3.1</w:t>
            </w:r>
            <w:r w:rsidR="007C5453">
              <w:rPr>
                <w:rFonts w:ascii="Tahoma" w:hAnsi="Tahoma" w:cs="Tahoma" w:hint="cs"/>
                <w:rtl/>
                <w:lang w:bidi="ar-EG"/>
              </w:rPr>
              <w:t>%</w:t>
            </w:r>
            <w:r w:rsidR="00737C70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B407EB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BA0FFB">
              <w:rPr>
                <w:rFonts w:ascii="Tahoma" w:hAnsi="Tahoma" w:cs="Tahoma" w:hint="cs"/>
                <w:color w:val="003300"/>
                <w:rtl/>
                <w:lang w:bidi="ar-EG"/>
              </w:rPr>
              <w:t>8.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48</w:t>
            </w:r>
            <w:r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625411">
              <w:rPr>
                <w:rFonts w:ascii="Tahoma" w:hAnsi="Tahoma" w:cs="Tahoma" w:hint="cs"/>
                <w:color w:val="003300"/>
                <w:rtl/>
                <w:lang w:bidi="ar-EG"/>
              </w:rPr>
              <w:t>الدعم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B407E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8.33</w:t>
            </w:r>
            <w:r w:rsidR="00BA0FF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B407EB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C44954">
              <w:rPr>
                <w:rFonts w:ascii="Tahoma" w:hAnsi="Tahoma" w:cs="Tahoma"/>
                <w:color w:val="003300"/>
                <w:lang w:bidi="ar-EG"/>
              </w:rPr>
              <w:t>.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6" w:rsidRDefault="00AD7E3F" w:rsidP="001A35E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294E64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تهت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9633B">
              <w:rPr>
                <w:rFonts w:ascii="Tahoma" w:hAnsi="Tahoma" w:cs="Tahoma" w:hint="cs"/>
                <w:color w:val="003300"/>
                <w:rtl/>
                <w:lang w:bidi="ar-EG"/>
              </w:rPr>
              <w:t>التداولات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49633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ارتفاع</w:t>
            </w:r>
            <w:r w:rsidR="00CD10A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2.6</w:t>
            </w:r>
            <w:r w:rsidR="007A369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</w:rPr>
              <w:t xml:space="preserve">ليتحرك ادنى 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45</w:t>
            </w:r>
            <w:r w:rsidR="00A5607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D77007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3E72C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2A4F6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1A35EE">
              <w:rPr>
                <w:rFonts w:ascii="Tahoma" w:hAnsi="Tahoma" w:cs="Tahoma" w:hint="cs"/>
                <w:color w:val="003300"/>
                <w:rtl/>
                <w:lang w:bidi="ar-EG"/>
              </w:rPr>
              <w:t>ويستهدف 4.66 ج بشرط الاستقرار اعلى 4.37 ج.</w:t>
            </w:r>
          </w:p>
          <w:p w:rsidR="00C44954" w:rsidRPr="00294E64" w:rsidRDefault="00C44954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DB6402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F" w:rsidRPr="00294E64" w:rsidRDefault="009C0D94" w:rsidP="009C0D9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ونتيجة الحركة العرضية </w:t>
            </w:r>
            <w:r w:rsidR="0049633B">
              <w:rPr>
                <w:rFonts w:ascii="Tahoma" w:hAnsi="Tahoma" w:cs="Tahoma" w:hint="cs"/>
                <w:rtl/>
                <w:lang w:bidi="ar-EG"/>
              </w:rPr>
              <w:t>ان</w:t>
            </w:r>
            <w:r w:rsidR="004E15D2">
              <w:rPr>
                <w:rFonts w:ascii="Tahoma" w:hAnsi="Tahoma" w:cs="Tahoma" w:hint="cs"/>
                <w:rtl/>
                <w:lang w:bidi="ar-EG"/>
              </w:rPr>
              <w:t>تهت</w:t>
            </w:r>
            <w:r w:rsidR="0049633B">
              <w:rPr>
                <w:rFonts w:ascii="Tahoma" w:hAnsi="Tahoma" w:cs="Tahoma" w:hint="cs"/>
                <w:rtl/>
                <w:lang w:bidi="ar-EG"/>
              </w:rPr>
              <w:t xml:space="preserve"> التداولات الأسبوعية على </w:t>
            </w:r>
            <w:r w:rsidR="00F56959">
              <w:rPr>
                <w:rFonts w:ascii="Tahoma" w:hAnsi="Tahoma" w:cs="Tahoma" w:hint="cs"/>
                <w:rtl/>
                <w:lang w:bidi="ar-EG"/>
              </w:rPr>
              <w:t xml:space="preserve">ارتفاع </w:t>
            </w:r>
            <w:r>
              <w:rPr>
                <w:rFonts w:ascii="Tahoma" w:hAnsi="Tahoma" w:cs="Tahoma" w:hint="cs"/>
                <w:rtl/>
                <w:lang w:bidi="ar-EG"/>
              </w:rPr>
              <w:t>0.1</w:t>
            </w:r>
            <w:r w:rsidR="0049633B">
              <w:rPr>
                <w:rFonts w:ascii="Tahoma" w:hAnsi="Tahoma" w:cs="Tahoma" w:hint="cs"/>
                <w:rtl/>
                <w:lang w:bidi="ar-EG"/>
              </w:rPr>
              <w:t>%</w:t>
            </w:r>
            <w:r w:rsidR="00B91571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B9157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49633B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يتحرك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7C6E41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83</w:t>
            </w:r>
            <w:r w:rsidR="0049633B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4F20C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وأعلى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F56959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49633B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D267C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F5695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اغلاق اعلى 18.50</w:t>
            </w:r>
            <w:r w:rsidR="00F56959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D267CB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647462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lastRenderedPageBreak/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62" w:rsidRDefault="0075184B" w:rsidP="007E2087">
            <w:pPr>
              <w:bidi/>
              <w:spacing w:after="0" w:line="240" w:lineRule="auto"/>
              <w:ind w:left="65" w:firstLine="3"/>
              <w:rPr>
                <w:rFonts w:ascii="Tahoma" w:hAnsi="Tahoma" w:cs="Tahoma" w:hint="cs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استمر</w:t>
            </w:r>
            <w:r w:rsidR="000F3846">
              <w:rPr>
                <w:rFonts w:ascii="Tahoma" w:hAnsi="Tahoma" w:cs="Tahoma" w:hint="cs"/>
                <w:rtl/>
                <w:lang w:bidi="ar-EG"/>
              </w:rPr>
              <w:t>ار الاداء الإيجابي بوجود القوة الدافعة الشرائية</w:t>
            </w:r>
            <w:r w:rsidR="00247AA1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647462">
              <w:rPr>
                <w:rFonts w:ascii="Tahoma" w:hAnsi="Tahoma" w:cs="Tahoma" w:hint="cs"/>
                <w:rtl/>
                <w:lang w:bidi="ar-EG"/>
              </w:rPr>
              <w:t>و</w:t>
            </w:r>
            <w:r>
              <w:rPr>
                <w:rFonts w:ascii="Tahoma" w:hAnsi="Tahoma" w:cs="Tahoma" w:hint="cs"/>
                <w:rtl/>
                <w:lang w:bidi="ar-EG"/>
              </w:rPr>
              <w:t xml:space="preserve">التي أدت </w:t>
            </w:r>
            <w:r w:rsidR="00A84515">
              <w:rPr>
                <w:rFonts w:ascii="Tahoma" w:hAnsi="Tahoma" w:cs="Tahoma" w:hint="cs"/>
                <w:rtl/>
                <w:lang w:bidi="ar-EG"/>
              </w:rPr>
              <w:t>الى</w:t>
            </w:r>
            <w:r w:rsidR="0049633B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C420A0">
              <w:rPr>
                <w:rFonts w:ascii="Tahoma" w:hAnsi="Tahoma" w:cs="Tahoma" w:hint="cs"/>
                <w:rtl/>
                <w:lang w:bidi="ar-EG"/>
              </w:rPr>
              <w:t>ان</w:t>
            </w:r>
            <w:r w:rsidR="00A84515">
              <w:rPr>
                <w:rFonts w:ascii="Tahoma" w:hAnsi="Tahoma" w:cs="Tahoma" w:hint="cs"/>
                <w:rtl/>
                <w:lang w:bidi="ar-EG"/>
              </w:rPr>
              <w:t>تهاء</w:t>
            </w:r>
            <w:r w:rsidR="00C420A0">
              <w:rPr>
                <w:rFonts w:ascii="Tahoma" w:hAnsi="Tahoma" w:cs="Tahoma" w:hint="cs"/>
                <w:rtl/>
                <w:lang w:bidi="ar-EG"/>
              </w:rPr>
              <w:t xml:space="preserve"> التداولات </w:t>
            </w:r>
            <w:r w:rsidR="00F040F7">
              <w:rPr>
                <w:rFonts w:ascii="Tahoma" w:hAnsi="Tahoma" w:cs="Tahoma" w:hint="cs"/>
                <w:rtl/>
                <w:lang w:bidi="ar-EG"/>
              </w:rPr>
              <w:t xml:space="preserve">الأسبوعية على </w:t>
            </w:r>
            <w:r w:rsidR="0049633B"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F040F7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0F3846">
              <w:rPr>
                <w:rFonts w:ascii="Tahoma" w:hAnsi="Tahoma" w:cs="Tahoma" w:hint="cs"/>
                <w:rtl/>
                <w:lang w:bidi="ar-EG"/>
              </w:rPr>
              <w:t>7.9</w:t>
            </w:r>
            <w:r w:rsidR="00F040F7">
              <w:rPr>
                <w:rFonts w:ascii="Tahoma" w:hAnsi="Tahoma" w:cs="Tahoma" w:hint="cs"/>
                <w:rtl/>
                <w:lang w:bidi="ar-EG"/>
              </w:rPr>
              <w:t>%</w:t>
            </w:r>
            <w:r w:rsidR="00DF422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0F3846">
              <w:rPr>
                <w:rFonts w:ascii="Tahoma" w:hAnsi="Tahoma" w:cs="Tahoma" w:hint="cs"/>
                <w:color w:val="003300"/>
                <w:rtl/>
                <w:lang w:bidi="ar-EG"/>
              </w:rPr>
              <w:t>42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0F3846">
              <w:rPr>
                <w:rFonts w:ascii="Tahoma" w:hAnsi="Tahoma" w:cs="Tahoma" w:hint="cs"/>
                <w:color w:val="003300"/>
                <w:rtl/>
                <w:lang w:bidi="ar-EG"/>
              </w:rPr>
              <w:t>40</w:t>
            </w:r>
            <w:r w:rsidR="00272367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</w:t>
            </w:r>
            <w:r w:rsidR="0027236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7E2087">
              <w:rPr>
                <w:rFonts w:ascii="Tahoma" w:hAnsi="Tahoma" w:cs="Tahoma" w:hint="cs"/>
                <w:color w:val="003300"/>
                <w:rtl/>
                <w:lang w:bidi="ar-EG"/>
              </w:rPr>
              <w:t>وستهدف 44 ق بشرط الاستقرار اعلى 41 ق.</w:t>
            </w:r>
          </w:p>
          <w:p w:rsidR="007E2087" w:rsidRPr="009024C3" w:rsidRDefault="007E2087" w:rsidP="007E2087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2" w:rsidRDefault="00802A36" w:rsidP="007E208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انتهت التداولات الأسبوعية على </w:t>
            </w:r>
            <w:r w:rsidR="007E2087">
              <w:rPr>
                <w:rFonts w:ascii="Tahoma" w:hAnsi="Tahoma" w:cs="Tahoma" w:hint="cs"/>
                <w:rtl/>
                <w:lang w:bidi="ar-EG"/>
              </w:rPr>
              <w:t xml:space="preserve">ارتفاع </w:t>
            </w:r>
            <w:r w:rsidR="001D7F6D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7E2087">
              <w:rPr>
                <w:rFonts w:ascii="Tahoma" w:hAnsi="Tahoma" w:cs="Tahoma" w:hint="cs"/>
                <w:rtl/>
                <w:lang w:bidi="ar-EG"/>
              </w:rPr>
              <w:t>1</w:t>
            </w:r>
            <w:r w:rsidR="001D7F6D">
              <w:rPr>
                <w:rFonts w:ascii="Tahoma" w:hAnsi="Tahoma" w:cs="Tahoma" w:hint="cs"/>
                <w:rtl/>
                <w:lang w:bidi="ar-EG"/>
              </w:rPr>
              <w:t>%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E0DE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يتحرك ادنى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E2087">
              <w:rPr>
                <w:rFonts w:ascii="Tahoma" w:hAnsi="Tahoma" w:cs="Tahoma" w:hint="cs"/>
                <w:color w:val="003300"/>
                <w:rtl/>
                <w:lang w:bidi="ar-EG"/>
              </w:rPr>
              <w:t>32</w:t>
            </w:r>
            <w:r w:rsidR="001D7F6D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7E2087">
              <w:rPr>
                <w:rFonts w:ascii="Tahoma" w:hAnsi="Tahoma" w:cs="Tahoma" w:hint="cs"/>
                <w:color w:val="003300"/>
                <w:rtl/>
                <w:lang w:bidi="ar-EG"/>
              </w:rPr>
              <w:t>64</w:t>
            </w:r>
            <w:r w:rsidR="001D7F6D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781C0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7E2087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اغلاق اعلى 19.98 ج</w:t>
            </w:r>
            <w:r w:rsidR="00781C01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9024C3" w:rsidRDefault="00834881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Default="00C8315A" w:rsidP="008B310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تهت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التداولات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الا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سبوعية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1D4F2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ارتفاع </w:t>
            </w:r>
            <w:r w:rsidR="00A4300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8B3107">
              <w:rPr>
                <w:rFonts w:ascii="Tahoma" w:hAnsi="Tahoma" w:cs="Tahoma" w:hint="cs"/>
                <w:color w:val="003300"/>
                <w:rtl/>
                <w:lang w:bidi="ar-EG"/>
              </w:rPr>
              <w:t>0.4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ليتحرك 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B27E7B">
              <w:rPr>
                <w:rFonts w:ascii="Tahoma" w:hAnsi="Tahoma" w:cs="Tahoma" w:hint="cs"/>
                <w:color w:val="003300"/>
                <w:rtl/>
                <w:lang w:bidi="ar-EG"/>
              </w:rPr>
              <w:t>7.</w:t>
            </w:r>
            <w:r w:rsidR="008B3107">
              <w:rPr>
                <w:rFonts w:ascii="Tahoma" w:hAnsi="Tahoma" w:cs="Tahoma" w:hint="cs"/>
                <w:color w:val="003300"/>
                <w:rtl/>
                <w:lang w:bidi="ar-EG"/>
              </w:rPr>
              <w:t>84</w:t>
            </w:r>
            <w:r w:rsidR="00C941C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B27E7B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B27E7B">
              <w:rPr>
                <w:rFonts w:ascii="Tahoma" w:hAnsi="Tahoma" w:cs="Tahoma" w:hint="cs"/>
                <w:color w:val="003300"/>
                <w:rtl/>
                <w:lang w:bidi="ar-EG"/>
              </w:rPr>
              <w:t>7.</w:t>
            </w:r>
            <w:r w:rsidR="008B3107">
              <w:rPr>
                <w:rFonts w:ascii="Tahoma" w:hAnsi="Tahoma" w:cs="Tahoma" w:hint="cs"/>
                <w:color w:val="003300"/>
                <w:rtl/>
                <w:lang w:bidi="ar-EG"/>
              </w:rPr>
              <w:t>56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27E7B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6E22C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1D4F2D">
              <w:rPr>
                <w:rFonts w:ascii="Tahoma" w:hAnsi="Tahoma" w:cs="Tahoma" w:hint="cs"/>
                <w:color w:val="003300"/>
                <w:rtl/>
                <w:lang w:bidi="ar-EG"/>
              </w:rPr>
              <w:t>ويستهدف 8.</w:t>
            </w:r>
            <w:r w:rsidR="008B3107">
              <w:rPr>
                <w:rFonts w:ascii="Tahoma" w:hAnsi="Tahoma" w:cs="Tahoma" w:hint="cs"/>
                <w:color w:val="003300"/>
                <w:rtl/>
                <w:lang w:bidi="ar-EG"/>
              </w:rPr>
              <w:t>21</w:t>
            </w:r>
            <w:r w:rsidR="001D4F2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 بشرط الاستقرار اعلى 7.</w:t>
            </w:r>
            <w:r w:rsidR="008B3107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1D4F2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6E22C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43705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C941C2" w:rsidRPr="00020B23" w:rsidRDefault="00C941C2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457AEB" w:rsidP="00E3301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انتهت التداولات الأسبوعية على </w:t>
            </w:r>
            <w:r w:rsidR="00E33018"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760074">
              <w:rPr>
                <w:rFonts w:ascii="Tahoma" w:hAnsi="Tahoma" w:cs="Tahoma" w:hint="cs"/>
                <w:rtl/>
                <w:lang w:bidi="ar-EG"/>
              </w:rPr>
              <w:t xml:space="preserve"> قدره</w:t>
            </w:r>
            <w:r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E33018">
              <w:rPr>
                <w:rFonts w:ascii="Tahoma" w:hAnsi="Tahoma" w:cs="Tahoma" w:hint="cs"/>
                <w:rtl/>
                <w:lang w:bidi="ar-EG"/>
              </w:rPr>
              <w:t>3.3</w:t>
            </w:r>
            <w:r>
              <w:rPr>
                <w:rFonts w:ascii="Tahoma" w:hAnsi="Tahoma" w:cs="Tahoma" w:hint="cs"/>
                <w:rtl/>
                <w:lang w:bidi="ar-EG"/>
              </w:rPr>
              <w:t>%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F62A36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E33018"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AE0FA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E33018">
              <w:rPr>
                <w:rFonts w:ascii="Tahoma" w:hAnsi="Tahoma" w:cs="Tahoma" w:hint="cs"/>
                <w:color w:val="003300"/>
                <w:rtl/>
                <w:lang w:bidi="ar-EG"/>
              </w:rPr>
              <w:t>03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0141C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E33018">
              <w:rPr>
                <w:rFonts w:ascii="Tahoma" w:hAnsi="Tahoma" w:cs="Tahoma" w:hint="cs"/>
                <w:color w:val="003300"/>
                <w:rtl/>
                <w:lang w:bidi="ar-EG"/>
              </w:rPr>
              <w:t>16</w:t>
            </w:r>
            <w:r w:rsidR="00AE0FA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E33018">
              <w:rPr>
                <w:rFonts w:ascii="Tahoma" w:hAnsi="Tahoma" w:cs="Tahoma" w:hint="cs"/>
                <w:color w:val="003300"/>
                <w:rtl/>
                <w:lang w:bidi="ar-EG"/>
              </w:rPr>
              <w:t>43</w:t>
            </w:r>
            <w:r w:rsidR="00F62A3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E33018">
              <w:rPr>
                <w:rFonts w:ascii="Tahoma" w:hAnsi="Tahoma" w:cs="Tahoma" w:hint="cs"/>
                <w:color w:val="003300"/>
                <w:rtl/>
                <w:lang w:bidi="ar-EG"/>
              </w:rPr>
              <w:t>و</w:t>
            </w:r>
            <w:r w:rsidR="00E56B31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3018">
              <w:rPr>
                <w:rFonts w:ascii="Tahoma" w:hAnsi="Tahoma" w:cs="Tahoma" w:hint="cs"/>
                <w:color w:val="003300"/>
                <w:rtl/>
                <w:lang w:bidi="ar-EG"/>
              </w:rPr>
              <w:t>ستهدف 17.83 ج بشرط الاستقرار اعلى 16.73 ج</w:t>
            </w:r>
            <w:r w:rsidR="00AE0FA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457AEB" w:rsidP="001A1686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انتهت التداولات الأسبوعية </w:t>
            </w:r>
            <w:r w:rsidR="00E56B31">
              <w:rPr>
                <w:rFonts w:ascii="Tahoma" w:hAnsi="Tahoma" w:cs="Tahoma" w:hint="cs"/>
                <w:rtl/>
                <w:lang w:bidi="ar-EG"/>
              </w:rPr>
              <w:t xml:space="preserve">بارتفاع 1.4% </w:t>
            </w:r>
            <w:r w:rsidR="00231A21">
              <w:rPr>
                <w:rFonts w:ascii="Tahoma" w:hAnsi="Tahoma" w:cs="Tahoma" w:hint="cs"/>
                <w:rtl/>
                <w:lang w:bidi="ar-EG"/>
              </w:rPr>
              <w:t>ل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AE0FAF">
              <w:rPr>
                <w:rFonts w:ascii="Tahoma" w:hAnsi="Tahoma" w:cs="Tahoma" w:hint="cs"/>
                <w:color w:val="003300"/>
                <w:rtl/>
                <w:lang w:bidi="ar-EG"/>
              </w:rPr>
              <w:t>73</w:t>
            </w:r>
            <w:r w:rsidR="00F24C76">
              <w:rPr>
                <w:rFonts w:ascii="Tahoma" w:hAnsi="Tahoma" w:cs="Tahoma"/>
                <w:color w:val="003300"/>
                <w:rtl/>
                <w:lang w:bidi="ar-EG"/>
              </w:rPr>
              <w:t xml:space="preserve"> ق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E56B31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F24C76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F24C76">
              <w:rPr>
                <w:rFonts w:ascii="Tahoma" w:hAnsi="Tahoma" w:cs="Tahoma" w:hint="cs"/>
                <w:color w:val="003300"/>
                <w:rtl/>
                <w:lang w:bidi="ar-EG"/>
              </w:rPr>
              <w:t>ق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F24C7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E56B31">
              <w:rPr>
                <w:rFonts w:ascii="Tahoma" w:hAnsi="Tahoma" w:cs="Tahoma" w:hint="cs"/>
                <w:color w:val="003300"/>
                <w:rtl/>
                <w:lang w:bidi="ar-EG"/>
              </w:rPr>
              <w:t>زيادة المراكز الشرائية اعلى 72 ق</w:t>
            </w:r>
            <w:r w:rsidR="001A1686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E56B3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1A1686">
              <w:rPr>
                <w:rFonts w:ascii="Tahoma" w:hAnsi="Tahoma" w:cs="Tahoma" w:hint="cs"/>
                <w:color w:val="003300"/>
                <w:rtl/>
                <w:lang w:bidi="ar-EG"/>
              </w:rPr>
              <w:t>و</w:t>
            </w:r>
            <w:r w:rsidR="00E56B31">
              <w:rPr>
                <w:rFonts w:ascii="Tahoma" w:hAnsi="Tahoma" w:cs="Tahoma" w:hint="cs"/>
                <w:color w:val="003300"/>
                <w:rtl/>
                <w:lang w:bidi="ar-EG"/>
              </w:rPr>
              <w:t>وقف الخسائر ادنى 71 ق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929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/>
              </w:rPr>
              <w:t xml:space="preserve"> 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B1" w:rsidRDefault="00AD53B1" w:rsidP="0083159B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</w:rPr>
            </w:pPr>
          </w:p>
          <w:p w:rsidR="00C92930" w:rsidRPr="00020B23" w:rsidRDefault="00421ACB" w:rsidP="00421ACB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</w:rPr>
              <w:t xml:space="preserve">مع استمرار ضغط البيع </w:t>
            </w:r>
            <w:r w:rsidR="002F673A">
              <w:rPr>
                <w:rFonts w:ascii="Tahoma" w:hAnsi="Tahoma" w:cs="Tahoma" w:hint="cs"/>
                <w:color w:val="003300"/>
                <w:rtl/>
              </w:rPr>
              <w:t>ا</w:t>
            </w:r>
            <w:r w:rsidR="005F2CC9">
              <w:rPr>
                <w:rFonts w:ascii="Tahoma" w:hAnsi="Tahoma" w:cs="Tahoma" w:hint="cs"/>
                <w:color w:val="003300"/>
                <w:rtl/>
              </w:rPr>
              <w:t>نتهت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B94FC1">
              <w:rPr>
                <w:rFonts w:ascii="Tahoma" w:hAnsi="Tahoma" w:cs="Tahoma" w:hint="cs"/>
                <w:color w:val="003300"/>
                <w:rtl/>
              </w:rPr>
              <w:t>ال</w:t>
            </w:r>
            <w:r w:rsidR="00B94FC1">
              <w:rPr>
                <w:rFonts w:ascii="Tahoma" w:hAnsi="Tahoma" w:cs="Tahoma"/>
                <w:color w:val="003300"/>
                <w:rtl/>
              </w:rPr>
              <w:t>تعاملات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B576AE">
              <w:rPr>
                <w:rFonts w:ascii="Tahoma" w:hAnsi="Tahoma" w:cs="Tahoma" w:hint="cs"/>
                <w:color w:val="003300"/>
                <w:rtl/>
              </w:rPr>
              <w:t>الأسبوعية</w:t>
            </w:r>
            <w:r w:rsidR="00EC71A4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rtl/>
                <w:lang w:bidi="ar-EG"/>
              </w:rPr>
              <w:t xml:space="preserve">على </w:t>
            </w:r>
            <w:r w:rsidR="00075A27">
              <w:rPr>
                <w:rFonts w:ascii="Tahoma" w:hAnsi="Tahoma" w:cs="Tahoma" w:hint="cs"/>
                <w:rtl/>
                <w:lang w:bidi="ar-EG"/>
              </w:rPr>
              <w:t>انخفاض</w:t>
            </w:r>
            <w:r w:rsidR="00EC71A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1.6</w:t>
            </w:r>
            <w:r w:rsidR="00294E64">
              <w:rPr>
                <w:rFonts w:ascii="Tahoma" w:hAnsi="Tahoma" w:cs="Tahoma" w:hint="cs"/>
                <w:rtl/>
              </w:rPr>
              <w:t>%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B94FC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F62A93">
              <w:rPr>
                <w:rFonts w:ascii="Tahoma" w:hAnsi="Tahoma" w:cs="Tahoma" w:hint="cs"/>
                <w:color w:val="003300"/>
                <w:rtl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39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21</w:t>
            </w:r>
            <w:r w:rsidR="00B94FC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واعلى الدعم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37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84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ويستهدف 41.06 بشرط الاستقرار اعلى 38.25 ج </w:t>
            </w:r>
            <w:r w:rsidR="0083159B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F62A9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C53743" w:rsidP="00415D3C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انتهت تداولا</w:t>
            </w:r>
            <w:r w:rsidR="009A25BA">
              <w:rPr>
                <w:rFonts w:ascii="Tahoma" w:hAnsi="Tahoma" w:cs="Tahoma" w:hint="cs"/>
                <w:color w:val="000000"/>
                <w:rtl/>
                <w:lang w:bidi="ar-EG"/>
              </w:rPr>
              <w:t>ت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الأسبوع </w:t>
            </w:r>
            <w:r w:rsidR="00A916E5">
              <w:rPr>
                <w:rFonts w:ascii="Tahoma" w:hAnsi="Tahoma" w:cs="Tahoma" w:hint="cs"/>
                <w:rtl/>
                <w:lang w:bidi="ar-EG"/>
              </w:rPr>
              <w:t xml:space="preserve">على </w:t>
            </w:r>
            <w:r w:rsidR="00415D3C"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253622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415D3C">
              <w:rPr>
                <w:rFonts w:ascii="Tahoma" w:hAnsi="Tahoma" w:cs="Tahoma" w:hint="cs"/>
                <w:rtl/>
                <w:lang w:bidi="ar-EG"/>
              </w:rPr>
              <w:t>1.4</w:t>
            </w:r>
            <w:r w:rsidR="00253622">
              <w:rPr>
                <w:rFonts w:ascii="Tahoma" w:hAnsi="Tahoma" w:cs="Tahoma" w:hint="cs"/>
                <w:rtl/>
                <w:lang w:bidi="ar-EG"/>
              </w:rPr>
              <w:t>%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4D339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يتحرك ادنى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المقاومة </w:t>
            </w:r>
            <w:r w:rsidR="006F7D0B">
              <w:rPr>
                <w:rFonts w:ascii="Tahoma" w:hAnsi="Tahoma" w:cs="Tahoma" w:hint="cs"/>
                <w:color w:val="000000"/>
                <w:rtl/>
                <w:lang w:bidi="ar-EG"/>
              </w:rPr>
              <w:t>72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7A4A5B">
              <w:rPr>
                <w:rFonts w:ascii="Tahoma" w:hAnsi="Tahoma" w:cs="Tahoma" w:hint="cs"/>
                <w:color w:val="000000"/>
                <w:rtl/>
                <w:lang w:bidi="ar-EG"/>
              </w:rPr>
              <w:t>ق</w:t>
            </w:r>
            <w:r w:rsidR="0071021B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و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الدعم </w:t>
            </w:r>
            <w:r w:rsidR="00415D3C">
              <w:rPr>
                <w:rFonts w:ascii="Tahoma" w:hAnsi="Tahoma" w:cs="Tahoma" w:hint="cs"/>
                <w:color w:val="000000"/>
                <w:rtl/>
                <w:lang w:bidi="ar-EG"/>
              </w:rPr>
              <w:t>70</w:t>
            </w:r>
            <w:r w:rsidR="007A4A5B">
              <w:rPr>
                <w:rFonts w:ascii="Tahoma" w:hAnsi="Tahoma" w:cs="Tahoma"/>
                <w:color w:val="000000"/>
                <w:rtl/>
                <w:lang w:bidi="ar-EG"/>
              </w:rPr>
              <w:t xml:space="preserve"> ق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7A4A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415D3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415D3C">
              <w:rPr>
                <w:rFonts w:ascii="Tahoma" w:hAnsi="Tahoma" w:cs="Tahoma" w:hint="cs"/>
                <w:color w:val="003300"/>
                <w:rtl/>
                <w:lang w:bidi="ar-EG"/>
              </w:rPr>
              <w:t>ويفضل زيادة المراكز الشرائية اعلى 72 ق، ووقف الخسائر ادنى 71 ق.</w:t>
            </w:r>
            <w:r w:rsidR="00415D3C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A09B3" w:rsidP="002A09B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</w:rPr>
              <w:t xml:space="preserve">مع استمرار ضغط البيع </w:t>
            </w:r>
            <w:r w:rsidR="006A567C">
              <w:rPr>
                <w:rFonts w:ascii="Tahoma" w:hAnsi="Tahoma" w:cs="Tahoma" w:hint="cs"/>
                <w:rtl/>
              </w:rPr>
              <w:t xml:space="preserve">انتهت التداولات على </w:t>
            </w:r>
            <w:r w:rsidR="009C0DB5">
              <w:rPr>
                <w:rFonts w:ascii="Tahoma" w:hAnsi="Tahoma" w:cs="Tahoma" w:hint="cs"/>
                <w:rtl/>
              </w:rPr>
              <w:t>تراجع</w:t>
            </w:r>
            <w:r w:rsidR="006A567C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1.4</w:t>
            </w:r>
            <w:r w:rsidR="006A567C">
              <w:rPr>
                <w:rFonts w:ascii="Tahoma" w:hAnsi="Tahoma" w:cs="Tahoma" w:hint="cs"/>
                <w:rtl/>
              </w:rPr>
              <w:t>%</w:t>
            </w:r>
            <w:r w:rsidR="00085748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A2300F">
              <w:rPr>
                <w:rFonts w:ascii="Tahoma" w:hAnsi="Tahoma" w:cs="Tahoma"/>
                <w:rtl/>
                <w:lang w:bidi="ar-EG"/>
              </w:rPr>
              <w:t>من الاسبوع السابق ل</w:t>
            </w:r>
            <w:r w:rsidR="00A2300F">
              <w:rPr>
                <w:rFonts w:ascii="Tahoma" w:hAnsi="Tahoma" w:cs="Tahoma" w:hint="cs"/>
                <w:rtl/>
                <w:lang w:bidi="ar-EG"/>
              </w:rPr>
              <w:t>ها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9C0DB5"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65</w:t>
            </w:r>
            <w:r w:rsidR="002F673A">
              <w:rPr>
                <w:rFonts w:ascii="Tahoma" w:hAnsi="Tahoma" w:cs="Tahoma"/>
                <w:rtl/>
                <w:lang w:bidi="ar-EG"/>
              </w:rPr>
              <w:t xml:space="preserve"> ج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الدعم </w:t>
            </w:r>
            <w:r w:rsidR="002F673A"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31</w:t>
            </w:r>
            <w:r w:rsidR="004D3898">
              <w:rPr>
                <w:rFonts w:ascii="Tahoma" w:hAnsi="Tahoma" w:cs="Tahoma" w:hint="cs"/>
                <w:rtl/>
                <w:lang w:bidi="ar-EG"/>
              </w:rPr>
              <w:t xml:space="preserve"> ج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4D389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9C0DB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عدم الشراء الا بعد الاغلاق </w:t>
            </w:r>
            <w:r w:rsidR="00ED173D">
              <w:rPr>
                <w:rFonts w:ascii="Tahoma" w:hAnsi="Tahoma" w:cs="Tahoma" w:hint="cs"/>
                <w:color w:val="003300"/>
                <w:rtl/>
                <w:lang w:bidi="ar-EG"/>
              </w:rPr>
              <w:t>اعلى 9.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48 ج</w:t>
            </w:r>
            <w:r w:rsidR="00ED173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BC5188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الصناعات الكيماوية 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2E438B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</w:t>
            </w:r>
            <w:r w:rsidR="004D3898">
              <w:rPr>
                <w:rFonts w:ascii="Tahoma" w:hAnsi="Tahoma" w:cs="Tahoma" w:hint="cs"/>
                <w:rtl/>
                <w:lang w:bidi="ar-EG"/>
              </w:rPr>
              <w:t xml:space="preserve">على </w:t>
            </w:r>
            <w:r w:rsidR="002E438B"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2E438B">
              <w:rPr>
                <w:rFonts w:ascii="Tahoma" w:hAnsi="Tahoma" w:cs="Tahoma" w:hint="cs"/>
                <w:rtl/>
                <w:lang w:bidi="ar-EG"/>
              </w:rPr>
              <w:t>1.1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له،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ادنى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2E438B">
              <w:rPr>
                <w:rFonts w:ascii="Tahoma" w:hAnsi="Tahoma" w:cs="Tahoma" w:hint="cs"/>
                <w:rtl/>
                <w:lang w:bidi="ar-EG"/>
              </w:rPr>
              <w:t>69</w:t>
            </w:r>
            <w:r w:rsidR="00A160A2">
              <w:rPr>
                <w:rFonts w:ascii="Tahoma" w:hAnsi="Tahoma" w:cs="Tahoma"/>
                <w:rtl/>
                <w:lang w:bidi="ar-EG"/>
              </w:rPr>
              <w:t xml:space="preserve"> ج</w:t>
            </w:r>
            <w:r w:rsidRPr="00020B23">
              <w:rPr>
                <w:rFonts w:ascii="Tahoma" w:hAnsi="Tahoma" w:cs="Tahoma"/>
                <w:rtl/>
                <w:lang w:bidi="ar-EG"/>
              </w:rPr>
              <w:t>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الدعم 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2E438B">
              <w:rPr>
                <w:rFonts w:ascii="Tahoma" w:hAnsi="Tahoma" w:cs="Tahoma" w:hint="cs"/>
                <w:rtl/>
                <w:lang w:bidi="ar-EG"/>
              </w:rPr>
              <w:t>49</w:t>
            </w:r>
            <w:r w:rsidR="00B4409D">
              <w:rPr>
                <w:rFonts w:ascii="Tahoma" w:hAnsi="Tahoma" w:cs="Tahoma"/>
                <w:rtl/>
                <w:lang w:bidi="ar-EG"/>
              </w:rPr>
              <w:t xml:space="preserve"> ج</w:t>
            </w:r>
            <w:r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زيادة المراكز الشرائية اعلى 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>5.59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ووقف الخسائر ادنى 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>5.53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2E438B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2E438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33C9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</w:t>
            </w:r>
            <w:proofErr w:type="spellStart"/>
            <w:r w:rsidRPr="00020B23">
              <w:rPr>
                <w:rFonts w:ascii="Tahoma" w:hAnsi="Tahoma" w:cs="Tahoma"/>
                <w:rtl/>
              </w:rPr>
              <w:t>كابو</w:t>
            </w:r>
            <w:proofErr w:type="spellEnd"/>
            <w:r w:rsidRPr="00020B23">
              <w:rPr>
                <w:rFonts w:ascii="Tahoma" w:hAnsi="Tahoma" w:cs="Tahoma"/>
                <w:rtl/>
              </w:rPr>
              <w:t>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B0656E" w:rsidP="00B0656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اعلق على ارتفاع 1.1% </w:t>
            </w:r>
            <w:r w:rsidR="0033723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من تداولات الأسبوع الماضي 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8166D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8166D9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90</w:t>
            </w:r>
            <w:r w:rsidR="00EE69E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ق،</w:t>
            </w:r>
            <w:r w:rsid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ويستهدف 98 ق بشرط الاستقرار اعلى 92 ق</w:t>
            </w:r>
            <w:r w:rsidR="009761D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E83F35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B"/>
    <w:rsid w:val="000000F2"/>
    <w:rsid w:val="00000E70"/>
    <w:rsid w:val="00005135"/>
    <w:rsid w:val="0000661B"/>
    <w:rsid w:val="00007886"/>
    <w:rsid w:val="00007950"/>
    <w:rsid w:val="00007BCB"/>
    <w:rsid w:val="000114E7"/>
    <w:rsid w:val="000134A9"/>
    <w:rsid w:val="000140BB"/>
    <w:rsid w:val="00017F21"/>
    <w:rsid w:val="00020B23"/>
    <w:rsid w:val="00023CE1"/>
    <w:rsid w:val="00025DC2"/>
    <w:rsid w:val="000300B5"/>
    <w:rsid w:val="00030210"/>
    <w:rsid w:val="00031D1A"/>
    <w:rsid w:val="00034FB9"/>
    <w:rsid w:val="00043141"/>
    <w:rsid w:val="00051275"/>
    <w:rsid w:val="00057F04"/>
    <w:rsid w:val="00060DF8"/>
    <w:rsid w:val="000619FE"/>
    <w:rsid w:val="00066178"/>
    <w:rsid w:val="00067562"/>
    <w:rsid w:val="00072027"/>
    <w:rsid w:val="00072AFA"/>
    <w:rsid w:val="0007360C"/>
    <w:rsid w:val="00073BF7"/>
    <w:rsid w:val="0007443A"/>
    <w:rsid w:val="00075749"/>
    <w:rsid w:val="00075A27"/>
    <w:rsid w:val="00075EDE"/>
    <w:rsid w:val="000769C1"/>
    <w:rsid w:val="00077022"/>
    <w:rsid w:val="000778CB"/>
    <w:rsid w:val="000816C1"/>
    <w:rsid w:val="00082814"/>
    <w:rsid w:val="00083331"/>
    <w:rsid w:val="0008345D"/>
    <w:rsid w:val="00083EF4"/>
    <w:rsid w:val="00085748"/>
    <w:rsid w:val="00086611"/>
    <w:rsid w:val="000923B8"/>
    <w:rsid w:val="0009285E"/>
    <w:rsid w:val="00093F87"/>
    <w:rsid w:val="00096A9D"/>
    <w:rsid w:val="00096CE2"/>
    <w:rsid w:val="000A2BB5"/>
    <w:rsid w:val="000A2C22"/>
    <w:rsid w:val="000A37E8"/>
    <w:rsid w:val="000A395B"/>
    <w:rsid w:val="000A612E"/>
    <w:rsid w:val="000B007C"/>
    <w:rsid w:val="000B0C38"/>
    <w:rsid w:val="000B11B6"/>
    <w:rsid w:val="000B2E12"/>
    <w:rsid w:val="000B3976"/>
    <w:rsid w:val="000B4903"/>
    <w:rsid w:val="000B640C"/>
    <w:rsid w:val="000B6619"/>
    <w:rsid w:val="000B6BAD"/>
    <w:rsid w:val="000B756B"/>
    <w:rsid w:val="000B78A3"/>
    <w:rsid w:val="000C1089"/>
    <w:rsid w:val="000C18DE"/>
    <w:rsid w:val="000C1E4C"/>
    <w:rsid w:val="000C3ED3"/>
    <w:rsid w:val="000C4FB4"/>
    <w:rsid w:val="000C5A6F"/>
    <w:rsid w:val="000D3C8F"/>
    <w:rsid w:val="000D6FC9"/>
    <w:rsid w:val="000E0589"/>
    <w:rsid w:val="000E19C7"/>
    <w:rsid w:val="000E6605"/>
    <w:rsid w:val="000E668E"/>
    <w:rsid w:val="000E73AD"/>
    <w:rsid w:val="000E79E4"/>
    <w:rsid w:val="000E7CAD"/>
    <w:rsid w:val="000F0145"/>
    <w:rsid w:val="000F0EB4"/>
    <w:rsid w:val="000F1137"/>
    <w:rsid w:val="000F3846"/>
    <w:rsid w:val="000F5836"/>
    <w:rsid w:val="00100444"/>
    <w:rsid w:val="00102277"/>
    <w:rsid w:val="0010283D"/>
    <w:rsid w:val="00104AFD"/>
    <w:rsid w:val="0010560C"/>
    <w:rsid w:val="00105D6F"/>
    <w:rsid w:val="0010632A"/>
    <w:rsid w:val="001064D2"/>
    <w:rsid w:val="00106988"/>
    <w:rsid w:val="001102D5"/>
    <w:rsid w:val="00111348"/>
    <w:rsid w:val="00111435"/>
    <w:rsid w:val="0011397E"/>
    <w:rsid w:val="001145FB"/>
    <w:rsid w:val="00115A95"/>
    <w:rsid w:val="00122DC3"/>
    <w:rsid w:val="001234A4"/>
    <w:rsid w:val="001262DB"/>
    <w:rsid w:val="001323FC"/>
    <w:rsid w:val="00132B23"/>
    <w:rsid w:val="00133535"/>
    <w:rsid w:val="00134EBD"/>
    <w:rsid w:val="001359B3"/>
    <w:rsid w:val="00141F65"/>
    <w:rsid w:val="001455FC"/>
    <w:rsid w:val="0014584D"/>
    <w:rsid w:val="00146175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495"/>
    <w:rsid w:val="001846D5"/>
    <w:rsid w:val="00186123"/>
    <w:rsid w:val="00192D50"/>
    <w:rsid w:val="00193DB5"/>
    <w:rsid w:val="00193F4B"/>
    <w:rsid w:val="0019686C"/>
    <w:rsid w:val="00197F30"/>
    <w:rsid w:val="001A06F9"/>
    <w:rsid w:val="001A1313"/>
    <w:rsid w:val="001A15C3"/>
    <w:rsid w:val="001A1686"/>
    <w:rsid w:val="001A2139"/>
    <w:rsid w:val="001A35EE"/>
    <w:rsid w:val="001A3B2C"/>
    <w:rsid w:val="001A6534"/>
    <w:rsid w:val="001A6CBB"/>
    <w:rsid w:val="001B15B4"/>
    <w:rsid w:val="001B355B"/>
    <w:rsid w:val="001B4C66"/>
    <w:rsid w:val="001B65A2"/>
    <w:rsid w:val="001C00A4"/>
    <w:rsid w:val="001C02FE"/>
    <w:rsid w:val="001C032F"/>
    <w:rsid w:val="001C04B2"/>
    <w:rsid w:val="001C18C8"/>
    <w:rsid w:val="001C1CD7"/>
    <w:rsid w:val="001C1E9F"/>
    <w:rsid w:val="001C2790"/>
    <w:rsid w:val="001C34B9"/>
    <w:rsid w:val="001D220C"/>
    <w:rsid w:val="001D4F2D"/>
    <w:rsid w:val="001D51C7"/>
    <w:rsid w:val="001D56E8"/>
    <w:rsid w:val="001D66AF"/>
    <w:rsid w:val="001D7367"/>
    <w:rsid w:val="001D7F6D"/>
    <w:rsid w:val="001E0101"/>
    <w:rsid w:val="001E043E"/>
    <w:rsid w:val="001E20F6"/>
    <w:rsid w:val="001E507D"/>
    <w:rsid w:val="001E5DD1"/>
    <w:rsid w:val="001E78F9"/>
    <w:rsid w:val="001F153C"/>
    <w:rsid w:val="001F17BD"/>
    <w:rsid w:val="001F52F8"/>
    <w:rsid w:val="001F53F5"/>
    <w:rsid w:val="00202CBD"/>
    <w:rsid w:val="00202F92"/>
    <w:rsid w:val="002035A4"/>
    <w:rsid w:val="00204826"/>
    <w:rsid w:val="0021023A"/>
    <w:rsid w:val="00211652"/>
    <w:rsid w:val="0021432F"/>
    <w:rsid w:val="002214BE"/>
    <w:rsid w:val="002228D7"/>
    <w:rsid w:val="00224128"/>
    <w:rsid w:val="00224FDA"/>
    <w:rsid w:val="00225B48"/>
    <w:rsid w:val="0022740F"/>
    <w:rsid w:val="00231A21"/>
    <w:rsid w:val="00234643"/>
    <w:rsid w:val="00235E72"/>
    <w:rsid w:val="00236A0E"/>
    <w:rsid w:val="00245ECA"/>
    <w:rsid w:val="002473FD"/>
    <w:rsid w:val="0024765B"/>
    <w:rsid w:val="00247AA1"/>
    <w:rsid w:val="00253622"/>
    <w:rsid w:val="00257029"/>
    <w:rsid w:val="00261803"/>
    <w:rsid w:val="0026468D"/>
    <w:rsid w:val="002661F4"/>
    <w:rsid w:val="002663AA"/>
    <w:rsid w:val="0026724A"/>
    <w:rsid w:val="00271C65"/>
    <w:rsid w:val="00272321"/>
    <w:rsid w:val="00272367"/>
    <w:rsid w:val="00274734"/>
    <w:rsid w:val="00274C9D"/>
    <w:rsid w:val="00277CC5"/>
    <w:rsid w:val="0028366D"/>
    <w:rsid w:val="00283DAF"/>
    <w:rsid w:val="002844DD"/>
    <w:rsid w:val="00287100"/>
    <w:rsid w:val="00290C1C"/>
    <w:rsid w:val="00293239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09B3"/>
    <w:rsid w:val="002A1BA2"/>
    <w:rsid w:val="002A352E"/>
    <w:rsid w:val="002A4F6F"/>
    <w:rsid w:val="002A6817"/>
    <w:rsid w:val="002B3DAA"/>
    <w:rsid w:val="002B4860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438B"/>
    <w:rsid w:val="002E5E3C"/>
    <w:rsid w:val="002E6B5D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3A"/>
    <w:rsid w:val="002F6750"/>
    <w:rsid w:val="0030090D"/>
    <w:rsid w:val="00300BE0"/>
    <w:rsid w:val="0030396E"/>
    <w:rsid w:val="003062CD"/>
    <w:rsid w:val="0030754A"/>
    <w:rsid w:val="003112F2"/>
    <w:rsid w:val="00321B5A"/>
    <w:rsid w:val="003244BD"/>
    <w:rsid w:val="00324A1B"/>
    <w:rsid w:val="00326854"/>
    <w:rsid w:val="003321CD"/>
    <w:rsid w:val="00333C09"/>
    <w:rsid w:val="00337170"/>
    <w:rsid w:val="00337237"/>
    <w:rsid w:val="00340133"/>
    <w:rsid w:val="00340BD6"/>
    <w:rsid w:val="00340C25"/>
    <w:rsid w:val="00340F91"/>
    <w:rsid w:val="00341A7C"/>
    <w:rsid w:val="003428CD"/>
    <w:rsid w:val="0034431D"/>
    <w:rsid w:val="0034484C"/>
    <w:rsid w:val="00346153"/>
    <w:rsid w:val="003463E8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3B76"/>
    <w:rsid w:val="00374794"/>
    <w:rsid w:val="00374D68"/>
    <w:rsid w:val="003760FF"/>
    <w:rsid w:val="00377D4F"/>
    <w:rsid w:val="00381475"/>
    <w:rsid w:val="0038597C"/>
    <w:rsid w:val="003871AB"/>
    <w:rsid w:val="00391E2A"/>
    <w:rsid w:val="003927CD"/>
    <w:rsid w:val="00392EDA"/>
    <w:rsid w:val="00392F34"/>
    <w:rsid w:val="003930D7"/>
    <w:rsid w:val="00396A78"/>
    <w:rsid w:val="0039719C"/>
    <w:rsid w:val="00397C1C"/>
    <w:rsid w:val="003A1680"/>
    <w:rsid w:val="003A185D"/>
    <w:rsid w:val="003A21CB"/>
    <w:rsid w:val="003A3802"/>
    <w:rsid w:val="003A3994"/>
    <w:rsid w:val="003A3A1B"/>
    <w:rsid w:val="003A4C9F"/>
    <w:rsid w:val="003A5F31"/>
    <w:rsid w:val="003A6E27"/>
    <w:rsid w:val="003B1644"/>
    <w:rsid w:val="003B3975"/>
    <w:rsid w:val="003B3BFE"/>
    <w:rsid w:val="003B3E56"/>
    <w:rsid w:val="003B42B7"/>
    <w:rsid w:val="003C1B37"/>
    <w:rsid w:val="003C24FC"/>
    <w:rsid w:val="003C404D"/>
    <w:rsid w:val="003C419E"/>
    <w:rsid w:val="003C42AD"/>
    <w:rsid w:val="003C458C"/>
    <w:rsid w:val="003C4644"/>
    <w:rsid w:val="003D14B2"/>
    <w:rsid w:val="003D1D0B"/>
    <w:rsid w:val="003D1DB4"/>
    <w:rsid w:val="003D2856"/>
    <w:rsid w:val="003D38A0"/>
    <w:rsid w:val="003D42BF"/>
    <w:rsid w:val="003D783C"/>
    <w:rsid w:val="003D7D78"/>
    <w:rsid w:val="003E6A94"/>
    <w:rsid w:val="003E72C6"/>
    <w:rsid w:val="003F07BB"/>
    <w:rsid w:val="004035D2"/>
    <w:rsid w:val="00406778"/>
    <w:rsid w:val="00415426"/>
    <w:rsid w:val="00415D3C"/>
    <w:rsid w:val="00417A86"/>
    <w:rsid w:val="00417F2A"/>
    <w:rsid w:val="00421ACB"/>
    <w:rsid w:val="004220FE"/>
    <w:rsid w:val="004247F2"/>
    <w:rsid w:val="00430EBE"/>
    <w:rsid w:val="00431EE4"/>
    <w:rsid w:val="00434BAF"/>
    <w:rsid w:val="0043705A"/>
    <w:rsid w:val="00437652"/>
    <w:rsid w:val="00440A85"/>
    <w:rsid w:val="00440CA2"/>
    <w:rsid w:val="00442FC4"/>
    <w:rsid w:val="00443912"/>
    <w:rsid w:val="00444800"/>
    <w:rsid w:val="00445270"/>
    <w:rsid w:val="004459E4"/>
    <w:rsid w:val="00445BEF"/>
    <w:rsid w:val="004462E1"/>
    <w:rsid w:val="00451F64"/>
    <w:rsid w:val="0045317C"/>
    <w:rsid w:val="0045331F"/>
    <w:rsid w:val="00453FAB"/>
    <w:rsid w:val="0045717E"/>
    <w:rsid w:val="0045745F"/>
    <w:rsid w:val="00457AEB"/>
    <w:rsid w:val="00463443"/>
    <w:rsid w:val="00467AAB"/>
    <w:rsid w:val="00467AB2"/>
    <w:rsid w:val="004720D1"/>
    <w:rsid w:val="00475D60"/>
    <w:rsid w:val="00477ABC"/>
    <w:rsid w:val="00481471"/>
    <w:rsid w:val="00482195"/>
    <w:rsid w:val="004865E9"/>
    <w:rsid w:val="004874E2"/>
    <w:rsid w:val="00490034"/>
    <w:rsid w:val="0049015B"/>
    <w:rsid w:val="00491A5A"/>
    <w:rsid w:val="00492362"/>
    <w:rsid w:val="00494C40"/>
    <w:rsid w:val="0049633B"/>
    <w:rsid w:val="00497095"/>
    <w:rsid w:val="004971CE"/>
    <w:rsid w:val="00497B6D"/>
    <w:rsid w:val="004A0E65"/>
    <w:rsid w:val="004A2EE0"/>
    <w:rsid w:val="004A645C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4A19"/>
    <w:rsid w:val="004C77D0"/>
    <w:rsid w:val="004D0D8C"/>
    <w:rsid w:val="004D339E"/>
    <w:rsid w:val="004D3898"/>
    <w:rsid w:val="004D392E"/>
    <w:rsid w:val="004D4D49"/>
    <w:rsid w:val="004D5767"/>
    <w:rsid w:val="004D698F"/>
    <w:rsid w:val="004D6D2B"/>
    <w:rsid w:val="004D72EB"/>
    <w:rsid w:val="004D78AE"/>
    <w:rsid w:val="004E15D2"/>
    <w:rsid w:val="004E180A"/>
    <w:rsid w:val="004E2AFE"/>
    <w:rsid w:val="004E38D8"/>
    <w:rsid w:val="004E3C2D"/>
    <w:rsid w:val="004E3C5E"/>
    <w:rsid w:val="004E59A5"/>
    <w:rsid w:val="004E6E7E"/>
    <w:rsid w:val="004E78C9"/>
    <w:rsid w:val="004F20CA"/>
    <w:rsid w:val="004F3A24"/>
    <w:rsid w:val="004F46D7"/>
    <w:rsid w:val="00500AA6"/>
    <w:rsid w:val="00500AB3"/>
    <w:rsid w:val="005010BE"/>
    <w:rsid w:val="00501748"/>
    <w:rsid w:val="00504545"/>
    <w:rsid w:val="0050790F"/>
    <w:rsid w:val="00512133"/>
    <w:rsid w:val="00512DAC"/>
    <w:rsid w:val="00515D70"/>
    <w:rsid w:val="00517480"/>
    <w:rsid w:val="005208C2"/>
    <w:rsid w:val="00523C57"/>
    <w:rsid w:val="00524C71"/>
    <w:rsid w:val="0052743C"/>
    <w:rsid w:val="00530F39"/>
    <w:rsid w:val="00537C58"/>
    <w:rsid w:val="00540F47"/>
    <w:rsid w:val="00541049"/>
    <w:rsid w:val="0054338E"/>
    <w:rsid w:val="0054553C"/>
    <w:rsid w:val="00545960"/>
    <w:rsid w:val="00552398"/>
    <w:rsid w:val="0055316D"/>
    <w:rsid w:val="00554B2A"/>
    <w:rsid w:val="00556F64"/>
    <w:rsid w:val="005570C9"/>
    <w:rsid w:val="005610B8"/>
    <w:rsid w:val="0056243E"/>
    <w:rsid w:val="00563D07"/>
    <w:rsid w:val="0056467D"/>
    <w:rsid w:val="005701B2"/>
    <w:rsid w:val="0057354A"/>
    <w:rsid w:val="005770F1"/>
    <w:rsid w:val="00581DA7"/>
    <w:rsid w:val="00583CBF"/>
    <w:rsid w:val="00585822"/>
    <w:rsid w:val="0059137F"/>
    <w:rsid w:val="00593B04"/>
    <w:rsid w:val="00594CFC"/>
    <w:rsid w:val="00595F3E"/>
    <w:rsid w:val="005972AB"/>
    <w:rsid w:val="005A0388"/>
    <w:rsid w:val="005A0E94"/>
    <w:rsid w:val="005A149E"/>
    <w:rsid w:val="005A285A"/>
    <w:rsid w:val="005A4BA2"/>
    <w:rsid w:val="005A4DC3"/>
    <w:rsid w:val="005A6BE5"/>
    <w:rsid w:val="005A72E9"/>
    <w:rsid w:val="005A7EC7"/>
    <w:rsid w:val="005B2DC9"/>
    <w:rsid w:val="005B4340"/>
    <w:rsid w:val="005B4FBD"/>
    <w:rsid w:val="005B7667"/>
    <w:rsid w:val="005B7FA9"/>
    <w:rsid w:val="005C13A7"/>
    <w:rsid w:val="005C3179"/>
    <w:rsid w:val="005C3DA2"/>
    <w:rsid w:val="005C4364"/>
    <w:rsid w:val="005C4E0F"/>
    <w:rsid w:val="005C5971"/>
    <w:rsid w:val="005C622C"/>
    <w:rsid w:val="005D32B7"/>
    <w:rsid w:val="005D66DB"/>
    <w:rsid w:val="005E025C"/>
    <w:rsid w:val="005E0B98"/>
    <w:rsid w:val="005E2C3E"/>
    <w:rsid w:val="005E3003"/>
    <w:rsid w:val="005E3CA7"/>
    <w:rsid w:val="005E5D99"/>
    <w:rsid w:val="005F0682"/>
    <w:rsid w:val="005F128E"/>
    <w:rsid w:val="005F2CC9"/>
    <w:rsid w:val="005F31BE"/>
    <w:rsid w:val="005F3AC3"/>
    <w:rsid w:val="00604678"/>
    <w:rsid w:val="0060522E"/>
    <w:rsid w:val="006054E4"/>
    <w:rsid w:val="00605A62"/>
    <w:rsid w:val="006075B7"/>
    <w:rsid w:val="0061126F"/>
    <w:rsid w:val="006121E4"/>
    <w:rsid w:val="0061347B"/>
    <w:rsid w:val="00613FED"/>
    <w:rsid w:val="00615F17"/>
    <w:rsid w:val="006166AF"/>
    <w:rsid w:val="00616DF8"/>
    <w:rsid w:val="006204C4"/>
    <w:rsid w:val="0062266C"/>
    <w:rsid w:val="0062476D"/>
    <w:rsid w:val="00625411"/>
    <w:rsid w:val="00630566"/>
    <w:rsid w:val="00631D95"/>
    <w:rsid w:val="0063259E"/>
    <w:rsid w:val="00632E24"/>
    <w:rsid w:val="00633B32"/>
    <w:rsid w:val="00633C9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47462"/>
    <w:rsid w:val="0065368C"/>
    <w:rsid w:val="006562D5"/>
    <w:rsid w:val="00670CB9"/>
    <w:rsid w:val="0067419A"/>
    <w:rsid w:val="0067441A"/>
    <w:rsid w:val="0067450D"/>
    <w:rsid w:val="00674F65"/>
    <w:rsid w:val="006805CE"/>
    <w:rsid w:val="00681002"/>
    <w:rsid w:val="00682735"/>
    <w:rsid w:val="00682D99"/>
    <w:rsid w:val="00683BDA"/>
    <w:rsid w:val="006841EF"/>
    <w:rsid w:val="00684D6A"/>
    <w:rsid w:val="00684E42"/>
    <w:rsid w:val="0068566C"/>
    <w:rsid w:val="0069341F"/>
    <w:rsid w:val="00694B13"/>
    <w:rsid w:val="00694C8D"/>
    <w:rsid w:val="00695320"/>
    <w:rsid w:val="006970C8"/>
    <w:rsid w:val="006A2291"/>
    <w:rsid w:val="006A3919"/>
    <w:rsid w:val="006A567C"/>
    <w:rsid w:val="006A5726"/>
    <w:rsid w:val="006B17C5"/>
    <w:rsid w:val="006B2086"/>
    <w:rsid w:val="006B2982"/>
    <w:rsid w:val="006B3A08"/>
    <w:rsid w:val="006B4370"/>
    <w:rsid w:val="006B486B"/>
    <w:rsid w:val="006B538A"/>
    <w:rsid w:val="006B5928"/>
    <w:rsid w:val="006C212B"/>
    <w:rsid w:val="006C3117"/>
    <w:rsid w:val="006C38BF"/>
    <w:rsid w:val="006C4240"/>
    <w:rsid w:val="006C6794"/>
    <w:rsid w:val="006C7695"/>
    <w:rsid w:val="006D168E"/>
    <w:rsid w:val="006D4545"/>
    <w:rsid w:val="006D4C9B"/>
    <w:rsid w:val="006D53BE"/>
    <w:rsid w:val="006D7ED3"/>
    <w:rsid w:val="006E22C1"/>
    <w:rsid w:val="006E6584"/>
    <w:rsid w:val="006E7699"/>
    <w:rsid w:val="006E7898"/>
    <w:rsid w:val="006F15BE"/>
    <w:rsid w:val="006F1B14"/>
    <w:rsid w:val="006F2F13"/>
    <w:rsid w:val="006F4AB4"/>
    <w:rsid w:val="006F4D0E"/>
    <w:rsid w:val="006F6EF1"/>
    <w:rsid w:val="006F7D0B"/>
    <w:rsid w:val="007017A5"/>
    <w:rsid w:val="00702080"/>
    <w:rsid w:val="0070565E"/>
    <w:rsid w:val="00707CC1"/>
    <w:rsid w:val="0071021B"/>
    <w:rsid w:val="0071081D"/>
    <w:rsid w:val="007129EB"/>
    <w:rsid w:val="00712FD8"/>
    <w:rsid w:val="007135AC"/>
    <w:rsid w:val="007144CD"/>
    <w:rsid w:val="00720AA2"/>
    <w:rsid w:val="00721B2E"/>
    <w:rsid w:val="0072218F"/>
    <w:rsid w:val="00732ECC"/>
    <w:rsid w:val="00735AC3"/>
    <w:rsid w:val="00737C70"/>
    <w:rsid w:val="00740DBD"/>
    <w:rsid w:val="0074488E"/>
    <w:rsid w:val="00747B71"/>
    <w:rsid w:val="0075184B"/>
    <w:rsid w:val="00751B06"/>
    <w:rsid w:val="0075582A"/>
    <w:rsid w:val="00760074"/>
    <w:rsid w:val="00763A5C"/>
    <w:rsid w:val="0076695F"/>
    <w:rsid w:val="00766C8D"/>
    <w:rsid w:val="00767D5A"/>
    <w:rsid w:val="00767EDE"/>
    <w:rsid w:val="007708F8"/>
    <w:rsid w:val="00772A27"/>
    <w:rsid w:val="00772CDB"/>
    <w:rsid w:val="00774A0E"/>
    <w:rsid w:val="00775ACB"/>
    <w:rsid w:val="00775FBA"/>
    <w:rsid w:val="00781C01"/>
    <w:rsid w:val="007853A4"/>
    <w:rsid w:val="007859C9"/>
    <w:rsid w:val="0078686B"/>
    <w:rsid w:val="00793172"/>
    <w:rsid w:val="00793A01"/>
    <w:rsid w:val="00794229"/>
    <w:rsid w:val="00796395"/>
    <w:rsid w:val="0079664C"/>
    <w:rsid w:val="007A2D23"/>
    <w:rsid w:val="007A31BD"/>
    <w:rsid w:val="007A3457"/>
    <w:rsid w:val="007A3690"/>
    <w:rsid w:val="007A4A5B"/>
    <w:rsid w:val="007A4BAF"/>
    <w:rsid w:val="007A6A94"/>
    <w:rsid w:val="007B05BE"/>
    <w:rsid w:val="007B0660"/>
    <w:rsid w:val="007B192B"/>
    <w:rsid w:val="007B2119"/>
    <w:rsid w:val="007C0520"/>
    <w:rsid w:val="007C0E8E"/>
    <w:rsid w:val="007C3D5B"/>
    <w:rsid w:val="007C438C"/>
    <w:rsid w:val="007C5453"/>
    <w:rsid w:val="007C5692"/>
    <w:rsid w:val="007C6E41"/>
    <w:rsid w:val="007D09DF"/>
    <w:rsid w:val="007D0C5A"/>
    <w:rsid w:val="007D18AE"/>
    <w:rsid w:val="007D249E"/>
    <w:rsid w:val="007D3756"/>
    <w:rsid w:val="007D4411"/>
    <w:rsid w:val="007D7A55"/>
    <w:rsid w:val="007D7BBB"/>
    <w:rsid w:val="007E10BA"/>
    <w:rsid w:val="007E2087"/>
    <w:rsid w:val="007E2E4E"/>
    <w:rsid w:val="007E30FE"/>
    <w:rsid w:val="007E37D6"/>
    <w:rsid w:val="007E4254"/>
    <w:rsid w:val="007E48F2"/>
    <w:rsid w:val="007E54C3"/>
    <w:rsid w:val="007E6979"/>
    <w:rsid w:val="007E744D"/>
    <w:rsid w:val="007F718A"/>
    <w:rsid w:val="00801132"/>
    <w:rsid w:val="00801689"/>
    <w:rsid w:val="00802A36"/>
    <w:rsid w:val="00806C66"/>
    <w:rsid w:val="00810128"/>
    <w:rsid w:val="00810D6D"/>
    <w:rsid w:val="00810FF6"/>
    <w:rsid w:val="008112DE"/>
    <w:rsid w:val="00811E07"/>
    <w:rsid w:val="008144DA"/>
    <w:rsid w:val="00814D47"/>
    <w:rsid w:val="008166D9"/>
    <w:rsid w:val="00816933"/>
    <w:rsid w:val="00817370"/>
    <w:rsid w:val="00821F03"/>
    <w:rsid w:val="008257AE"/>
    <w:rsid w:val="008310BB"/>
    <w:rsid w:val="0083159B"/>
    <w:rsid w:val="0083338A"/>
    <w:rsid w:val="00833BE1"/>
    <w:rsid w:val="00834660"/>
    <w:rsid w:val="00834881"/>
    <w:rsid w:val="00834C74"/>
    <w:rsid w:val="008362F0"/>
    <w:rsid w:val="00837177"/>
    <w:rsid w:val="008476FC"/>
    <w:rsid w:val="00847FC4"/>
    <w:rsid w:val="00853EF1"/>
    <w:rsid w:val="00857E04"/>
    <w:rsid w:val="008614C5"/>
    <w:rsid w:val="00861D2E"/>
    <w:rsid w:val="0086550B"/>
    <w:rsid w:val="008655A7"/>
    <w:rsid w:val="008659A2"/>
    <w:rsid w:val="00866AD7"/>
    <w:rsid w:val="00870B57"/>
    <w:rsid w:val="00871919"/>
    <w:rsid w:val="00875904"/>
    <w:rsid w:val="0087789B"/>
    <w:rsid w:val="00882D38"/>
    <w:rsid w:val="008831D0"/>
    <w:rsid w:val="008837C3"/>
    <w:rsid w:val="0088630F"/>
    <w:rsid w:val="00887E9E"/>
    <w:rsid w:val="00890E77"/>
    <w:rsid w:val="008916A2"/>
    <w:rsid w:val="00891A0C"/>
    <w:rsid w:val="00894A0E"/>
    <w:rsid w:val="00894C19"/>
    <w:rsid w:val="008957D7"/>
    <w:rsid w:val="00897A65"/>
    <w:rsid w:val="008A084D"/>
    <w:rsid w:val="008A56E4"/>
    <w:rsid w:val="008A5858"/>
    <w:rsid w:val="008A7633"/>
    <w:rsid w:val="008A7A25"/>
    <w:rsid w:val="008B3107"/>
    <w:rsid w:val="008C241D"/>
    <w:rsid w:val="008C47ED"/>
    <w:rsid w:val="008C4BA8"/>
    <w:rsid w:val="008C5AD0"/>
    <w:rsid w:val="008C7111"/>
    <w:rsid w:val="008D229F"/>
    <w:rsid w:val="008D3D99"/>
    <w:rsid w:val="008D5051"/>
    <w:rsid w:val="008D5206"/>
    <w:rsid w:val="008E0DEF"/>
    <w:rsid w:val="008E28C5"/>
    <w:rsid w:val="008E3401"/>
    <w:rsid w:val="008E3625"/>
    <w:rsid w:val="008E7E21"/>
    <w:rsid w:val="008F04D5"/>
    <w:rsid w:val="008F6420"/>
    <w:rsid w:val="00901196"/>
    <w:rsid w:val="0090141C"/>
    <w:rsid w:val="0090791F"/>
    <w:rsid w:val="00911094"/>
    <w:rsid w:val="009121BD"/>
    <w:rsid w:val="00912A98"/>
    <w:rsid w:val="009133F0"/>
    <w:rsid w:val="00917790"/>
    <w:rsid w:val="00920B2D"/>
    <w:rsid w:val="009227D5"/>
    <w:rsid w:val="00923A7D"/>
    <w:rsid w:val="009258D3"/>
    <w:rsid w:val="00927762"/>
    <w:rsid w:val="00931B01"/>
    <w:rsid w:val="00932CF6"/>
    <w:rsid w:val="00932EF3"/>
    <w:rsid w:val="00936621"/>
    <w:rsid w:val="00942758"/>
    <w:rsid w:val="0094389F"/>
    <w:rsid w:val="009438A4"/>
    <w:rsid w:val="0094699D"/>
    <w:rsid w:val="00947D8C"/>
    <w:rsid w:val="009508DE"/>
    <w:rsid w:val="00950C1D"/>
    <w:rsid w:val="0095149C"/>
    <w:rsid w:val="0095388E"/>
    <w:rsid w:val="00954CF1"/>
    <w:rsid w:val="00955797"/>
    <w:rsid w:val="009558C4"/>
    <w:rsid w:val="0095628F"/>
    <w:rsid w:val="009564A8"/>
    <w:rsid w:val="00957DAF"/>
    <w:rsid w:val="00960156"/>
    <w:rsid w:val="00961C7F"/>
    <w:rsid w:val="00963C28"/>
    <w:rsid w:val="009651CD"/>
    <w:rsid w:val="009660FE"/>
    <w:rsid w:val="0096707F"/>
    <w:rsid w:val="00967311"/>
    <w:rsid w:val="00972114"/>
    <w:rsid w:val="009734AA"/>
    <w:rsid w:val="009761D8"/>
    <w:rsid w:val="00976B39"/>
    <w:rsid w:val="0097731C"/>
    <w:rsid w:val="009774C2"/>
    <w:rsid w:val="0097751D"/>
    <w:rsid w:val="00980FC5"/>
    <w:rsid w:val="0098291D"/>
    <w:rsid w:val="00982AFA"/>
    <w:rsid w:val="009840D8"/>
    <w:rsid w:val="00984AB6"/>
    <w:rsid w:val="00985C46"/>
    <w:rsid w:val="00986A60"/>
    <w:rsid w:val="00990EDD"/>
    <w:rsid w:val="00994946"/>
    <w:rsid w:val="0099657E"/>
    <w:rsid w:val="0099690C"/>
    <w:rsid w:val="009A0E4B"/>
    <w:rsid w:val="009A25BA"/>
    <w:rsid w:val="009B0363"/>
    <w:rsid w:val="009B0587"/>
    <w:rsid w:val="009B0B79"/>
    <w:rsid w:val="009B48ED"/>
    <w:rsid w:val="009B6349"/>
    <w:rsid w:val="009B7C54"/>
    <w:rsid w:val="009C037F"/>
    <w:rsid w:val="009C0D94"/>
    <w:rsid w:val="009C0DB5"/>
    <w:rsid w:val="009C1604"/>
    <w:rsid w:val="009C164B"/>
    <w:rsid w:val="009C214D"/>
    <w:rsid w:val="009C3D04"/>
    <w:rsid w:val="009C5E3D"/>
    <w:rsid w:val="009C7E55"/>
    <w:rsid w:val="009D2945"/>
    <w:rsid w:val="009D338B"/>
    <w:rsid w:val="009D3704"/>
    <w:rsid w:val="009D4E4C"/>
    <w:rsid w:val="009D5217"/>
    <w:rsid w:val="009D5A5A"/>
    <w:rsid w:val="009D606E"/>
    <w:rsid w:val="009D61AE"/>
    <w:rsid w:val="009D6D19"/>
    <w:rsid w:val="009D78A8"/>
    <w:rsid w:val="009E2231"/>
    <w:rsid w:val="009E2C2B"/>
    <w:rsid w:val="009E37B9"/>
    <w:rsid w:val="009E3936"/>
    <w:rsid w:val="009E697D"/>
    <w:rsid w:val="009E72AE"/>
    <w:rsid w:val="009F1250"/>
    <w:rsid w:val="009F3652"/>
    <w:rsid w:val="009F7A2B"/>
    <w:rsid w:val="00A02086"/>
    <w:rsid w:val="00A02DD4"/>
    <w:rsid w:val="00A05B7A"/>
    <w:rsid w:val="00A101F2"/>
    <w:rsid w:val="00A108A4"/>
    <w:rsid w:val="00A11C6D"/>
    <w:rsid w:val="00A12EF5"/>
    <w:rsid w:val="00A1337B"/>
    <w:rsid w:val="00A13F4C"/>
    <w:rsid w:val="00A160A2"/>
    <w:rsid w:val="00A21611"/>
    <w:rsid w:val="00A220B7"/>
    <w:rsid w:val="00A22A17"/>
    <w:rsid w:val="00A22E9C"/>
    <w:rsid w:val="00A2300F"/>
    <w:rsid w:val="00A23365"/>
    <w:rsid w:val="00A242F9"/>
    <w:rsid w:val="00A2515B"/>
    <w:rsid w:val="00A26EB2"/>
    <w:rsid w:val="00A27909"/>
    <w:rsid w:val="00A30636"/>
    <w:rsid w:val="00A30EC0"/>
    <w:rsid w:val="00A351BF"/>
    <w:rsid w:val="00A35F70"/>
    <w:rsid w:val="00A36639"/>
    <w:rsid w:val="00A402F5"/>
    <w:rsid w:val="00A42570"/>
    <w:rsid w:val="00A425C5"/>
    <w:rsid w:val="00A43007"/>
    <w:rsid w:val="00A44636"/>
    <w:rsid w:val="00A45687"/>
    <w:rsid w:val="00A4731C"/>
    <w:rsid w:val="00A502C7"/>
    <w:rsid w:val="00A519B9"/>
    <w:rsid w:val="00A55CA6"/>
    <w:rsid w:val="00A5607F"/>
    <w:rsid w:val="00A611F1"/>
    <w:rsid w:val="00A614EE"/>
    <w:rsid w:val="00A61FCE"/>
    <w:rsid w:val="00A64A96"/>
    <w:rsid w:val="00A6608F"/>
    <w:rsid w:val="00A672B4"/>
    <w:rsid w:val="00A736B7"/>
    <w:rsid w:val="00A7475B"/>
    <w:rsid w:val="00A75121"/>
    <w:rsid w:val="00A7650E"/>
    <w:rsid w:val="00A76CA4"/>
    <w:rsid w:val="00A81D27"/>
    <w:rsid w:val="00A82E0E"/>
    <w:rsid w:val="00A84515"/>
    <w:rsid w:val="00A870F2"/>
    <w:rsid w:val="00A877E4"/>
    <w:rsid w:val="00A916E5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3ABD"/>
    <w:rsid w:val="00AB4529"/>
    <w:rsid w:val="00AB6199"/>
    <w:rsid w:val="00AB6358"/>
    <w:rsid w:val="00AB63C2"/>
    <w:rsid w:val="00AB7673"/>
    <w:rsid w:val="00AC2408"/>
    <w:rsid w:val="00AC2488"/>
    <w:rsid w:val="00AC2683"/>
    <w:rsid w:val="00AC27E4"/>
    <w:rsid w:val="00AC4066"/>
    <w:rsid w:val="00AC41A5"/>
    <w:rsid w:val="00AC4487"/>
    <w:rsid w:val="00AC568C"/>
    <w:rsid w:val="00AC5BA9"/>
    <w:rsid w:val="00AC6FE2"/>
    <w:rsid w:val="00AC758C"/>
    <w:rsid w:val="00AC79D0"/>
    <w:rsid w:val="00AD0AB0"/>
    <w:rsid w:val="00AD427C"/>
    <w:rsid w:val="00AD53B1"/>
    <w:rsid w:val="00AD5B75"/>
    <w:rsid w:val="00AD5DA5"/>
    <w:rsid w:val="00AD6A45"/>
    <w:rsid w:val="00AD7B17"/>
    <w:rsid w:val="00AD7E3F"/>
    <w:rsid w:val="00AE0FAF"/>
    <w:rsid w:val="00AE4223"/>
    <w:rsid w:val="00AE4860"/>
    <w:rsid w:val="00AE669E"/>
    <w:rsid w:val="00AF01A1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566C"/>
    <w:rsid w:val="00B0656E"/>
    <w:rsid w:val="00B07888"/>
    <w:rsid w:val="00B07B91"/>
    <w:rsid w:val="00B11DC2"/>
    <w:rsid w:val="00B145B3"/>
    <w:rsid w:val="00B16512"/>
    <w:rsid w:val="00B17F5A"/>
    <w:rsid w:val="00B20CC9"/>
    <w:rsid w:val="00B23DD9"/>
    <w:rsid w:val="00B240FF"/>
    <w:rsid w:val="00B27D02"/>
    <w:rsid w:val="00B27E7B"/>
    <w:rsid w:val="00B32ABD"/>
    <w:rsid w:val="00B33841"/>
    <w:rsid w:val="00B33F43"/>
    <w:rsid w:val="00B35F97"/>
    <w:rsid w:val="00B360C9"/>
    <w:rsid w:val="00B36866"/>
    <w:rsid w:val="00B372B1"/>
    <w:rsid w:val="00B407EB"/>
    <w:rsid w:val="00B418AB"/>
    <w:rsid w:val="00B43275"/>
    <w:rsid w:val="00B43C8E"/>
    <w:rsid w:val="00B4409D"/>
    <w:rsid w:val="00B50C68"/>
    <w:rsid w:val="00B5226D"/>
    <w:rsid w:val="00B53A81"/>
    <w:rsid w:val="00B55730"/>
    <w:rsid w:val="00B55ACA"/>
    <w:rsid w:val="00B57110"/>
    <w:rsid w:val="00B576AE"/>
    <w:rsid w:val="00B6081A"/>
    <w:rsid w:val="00B63B09"/>
    <w:rsid w:val="00B63D92"/>
    <w:rsid w:val="00B640E0"/>
    <w:rsid w:val="00B6451E"/>
    <w:rsid w:val="00B6481A"/>
    <w:rsid w:val="00B655C1"/>
    <w:rsid w:val="00B656A6"/>
    <w:rsid w:val="00B65727"/>
    <w:rsid w:val="00B71BA2"/>
    <w:rsid w:val="00B74D3D"/>
    <w:rsid w:val="00B77373"/>
    <w:rsid w:val="00B80605"/>
    <w:rsid w:val="00B91571"/>
    <w:rsid w:val="00B93428"/>
    <w:rsid w:val="00B9398B"/>
    <w:rsid w:val="00B94ED8"/>
    <w:rsid w:val="00B94FC1"/>
    <w:rsid w:val="00B97944"/>
    <w:rsid w:val="00BA0FFB"/>
    <w:rsid w:val="00BA1F5F"/>
    <w:rsid w:val="00BA3178"/>
    <w:rsid w:val="00BA5B73"/>
    <w:rsid w:val="00BA6248"/>
    <w:rsid w:val="00BA71A9"/>
    <w:rsid w:val="00BA7ED2"/>
    <w:rsid w:val="00BB127D"/>
    <w:rsid w:val="00BB24AB"/>
    <w:rsid w:val="00BB2741"/>
    <w:rsid w:val="00BB34BD"/>
    <w:rsid w:val="00BC5130"/>
    <w:rsid w:val="00BC5188"/>
    <w:rsid w:val="00BC51CC"/>
    <w:rsid w:val="00BC666F"/>
    <w:rsid w:val="00BC6827"/>
    <w:rsid w:val="00BC6A55"/>
    <w:rsid w:val="00BD0FB9"/>
    <w:rsid w:val="00BD13EB"/>
    <w:rsid w:val="00BD1A9E"/>
    <w:rsid w:val="00BD41A2"/>
    <w:rsid w:val="00BE0798"/>
    <w:rsid w:val="00BE2B02"/>
    <w:rsid w:val="00BE64C8"/>
    <w:rsid w:val="00BE6635"/>
    <w:rsid w:val="00BE79CD"/>
    <w:rsid w:val="00BF2573"/>
    <w:rsid w:val="00BF2BEF"/>
    <w:rsid w:val="00BF365F"/>
    <w:rsid w:val="00BF4936"/>
    <w:rsid w:val="00BF4A07"/>
    <w:rsid w:val="00BF6334"/>
    <w:rsid w:val="00C00421"/>
    <w:rsid w:val="00C00441"/>
    <w:rsid w:val="00C03395"/>
    <w:rsid w:val="00C039CC"/>
    <w:rsid w:val="00C04987"/>
    <w:rsid w:val="00C0546B"/>
    <w:rsid w:val="00C0672E"/>
    <w:rsid w:val="00C0680D"/>
    <w:rsid w:val="00C10082"/>
    <w:rsid w:val="00C1372D"/>
    <w:rsid w:val="00C15DC8"/>
    <w:rsid w:val="00C1725F"/>
    <w:rsid w:val="00C17F99"/>
    <w:rsid w:val="00C20EAA"/>
    <w:rsid w:val="00C210F3"/>
    <w:rsid w:val="00C227E7"/>
    <w:rsid w:val="00C300D9"/>
    <w:rsid w:val="00C32D57"/>
    <w:rsid w:val="00C346D8"/>
    <w:rsid w:val="00C356A2"/>
    <w:rsid w:val="00C420A0"/>
    <w:rsid w:val="00C44954"/>
    <w:rsid w:val="00C4530F"/>
    <w:rsid w:val="00C45EB2"/>
    <w:rsid w:val="00C46201"/>
    <w:rsid w:val="00C508E5"/>
    <w:rsid w:val="00C5172C"/>
    <w:rsid w:val="00C51D34"/>
    <w:rsid w:val="00C52EAF"/>
    <w:rsid w:val="00C53743"/>
    <w:rsid w:val="00C54696"/>
    <w:rsid w:val="00C613AA"/>
    <w:rsid w:val="00C61493"/>
    <w:rsid w:val="00C62B74"/>
    <w:rsid w:val="00C662DB"/>
    <w:rsid w:val="00C70C88"/>
    <w:rsid w:val="00C751D9"/>
    <w:rsid w:val="00C7539C"/>
    <w:rsid w:val="00C811B0"/>
    <w:rsid w:val="00C8283E"/>
    <w:rsid w:val="00C8315A"/>
    <w:rsid w:val="00C84772"/>
    <w:rsid w:val="00C8520D"/>
    <w:rsid w:val="00C852F3"/>
    <w:rsid w:val="00C86E43"/>
    <w:rsid w:val="00C87319"/>
    <w:rsid w:val="00C87616"/>
    <w:rsid w:val="00C87BA3"/>
    <w:rsid w:val="00C87E96"/>
    <w:rsid w:val="00C904F1"/>
    <w:rsid w:val="00C92930"/>
    <w:rsid w:val="00C93D70"/>
    <w:rsid w:val="00C94097"/>
    <w:rsid w:val="00C941C2"/>
    <w:rsid w:val="00C94CE1"/>
    <w:rsid w:val="00C955A6"/>
    <w:rsid w:val="00C979CA"/>
    <w:rsid w:val="00CA1C00"/>
    <w:rsid w:val="00CA54FE"/>
    <w:rsid w:val="00CA5544"/>
    <w:rsid w:val="00CA5F8E"/>
    <w:rsid w:val="00CA7F4E"/>
    <w:rsid w:val="00CB04A3"/>
    <w:rsid w:val="00CB28D0"/>
    <w:rsid w:val="00CB374F"/>
    <w:rsid w:val="00CB446F"/>
    <w:rsid w:val="00CC0214"/>
    <w:rsid w:val="00CC108A"/>
    <w:rsid w:val="00CC240E"/>
    <w:rsid w:val="00CC329E"/>
    <w:rsid w:val="00CC39EC"/>
    <w:rsid w:val="00CD10A7"/>
    <w:rsid w:val="00CD2554"/>
    <w:rsid w:val="00CD6265"/>
    <w:rsid w:val="00CE3EA6"/>
    <w:rsid w:val="00CE5CC9"/>
    <w:rsid w:val="00CE5D0A"/>
    <w:rsid w:val="00CF1647"/>
    <w:rsid w:val="00CF4C99"/>
    <w:rsid w:val="00CF6590"/>
    <w:rsid w:val="00D020F7"/>
    <w:rsid w:val="00D0253A"/>
    <w:rsid w:val="00D042AA"/>
    <w:rsid w:val="00D049D5"/>
    <w:rsid w:val="00D057DA"/>
    <w:rsid w:val="00D07432"/>
    <w:rsid w:val="00D10A26"/>
    <w:rsid w:val="00D11D36"/>
    <w:rsid w:val="00D12B97"/>
    <w:rsid w:val="00D15163"/>
    <w:rsid w:val="00D17B3E"/>
    <w:rsid w:val="00D2443D"/>
    <w:rsid w:val="00D2594D"/>
    <w:rsid w:val="00D25BEC"/>
    <w:rsid w:val="00D267CB"/>
    <w:rsid w:val="00D2699A"/>
    <w:rsid w:val="00D27F85"/>
    <w:rsid w:val="00D304C9"/>
    <w:rsid w:val="00D33CF6"/>
    <w:rsid w:val="00D350C7"/>
    <w:rsid w:val="00D36FF0"/>
    <w:rsid w:val="00D37218"/>
    <w:rsid w:val="00D41EAE"/>
    <w:rsid w:val="00D420B8"/>
    <w:rsid w:val="00D42298"/>
    <w:rsid w:val="00D426A0"/>
    <w:rsid w:val="00D458AB"/>
    <w:rsid w:val="00D45E41"/>
    <w:rsid w:val="00D526B1"/>
    <w:rsid w:val="00D53D47"/>
    <w:rsid w:val="00D54942"/>
    <w:rsid w:val="00D57A3E"/>
    <w:rsid w:val="00D61E98"/>
    <w:rsid w:val="00D6290F"/>
    <w:rsid w:val="00D629A8"/>
    <w:rsid w:val="00D64010"/>
    <w:rsid w:val="00D64C6E"/>
    <w:rsid w:val="00D65DDA"/>
    <w:rsid w:val="00D670BC"/>
    <w:rsid w:val="00D67FA3"/>
    <w:rsid w:val="00D70A22"/>
    <w:rsid w:val="00D70C82"/>
    <w:rsid w:val="00D72F6A"/>
    <w:rsid w:val="00D74D84"/>
    <w:rsid w:val="00D752C3"/>
    <w:rsid w:val="00D77007"/>
    <w:rsid w:val="00D77F04"/>
    <w:rsid w:val="00D800A9"/>
    <w:rsid w:val="00D80AEA"/>
    <w:rsid w:val="00D81612"/>
    <w:rsid w:val="00D8261F"/>
    <w:rsid w:val="00D83A42"/>
    <w:rsid w:val="00D856DC"/>
    <w:rsid w:val="00D85719"/>
    <w:rsid w:val="00D87350"/>
    <w:rsid w:val="00D973F8"/>
    <w:rsid w:val="00DA0EFA"/>
    <w:rsid w:val="00DA34C8"/>
    <w:rsid w:val="00DA3E8B"/>
    <w:rsid w:val="00DA6D9A"/>
    <w:rsid w:val="00DA7CA8"/>
    <w:rsid w:val="00DB1633"/>
    <w:rsid w:val="00DB626C"/>
    <w:rsid w:val="00DB6402"/>
    <w:rsid w:val="00DB66A0"/>
    <w:rsid w:val="00DC0225"/>
    <w:rsid w:val="00DC18DB"/>
    <w:rsid w:val="00DC1A81"/>
    <w:rsid w:val="00DC1F4F"/>
    <w:rsid w:val="00DC52D5"/>
    <w:rsid w:val="00DC6807"/>
    <w:rsid w:val="00DC74BD"/>
    <w:rsid w:val="00DD066B"/>
    <w:rsid w:val="00DD48BB"/>
    <w:rsid w:val="00DE239F"/>
    <w:rsid w:val="00DE2CED"/>
    <w:rsid w:val="00DE2F5D"/>
    <w:rsid w:val="00DE3311"/>
    <w:rsid w:val="00DE432D"/>
    <w:rsid w:val="00DE623C"/>
    <w:rsid w:val="00DE64E9"/>
    <w:rsid w:val="00DF04FB"/>
    <w:rsid w:val="00DF3EA6"/>
    <w:rsid w:val="00DF422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277DA"/>
    <w:rsid w:val="00E32220"/>
    <w:rsid w:val="00E32F7C"/>
    <w:rsid w:val="00E33018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3395"/>
    <w:rsid w:val="00E5496B"/>
    <w:rsid w:val="00E56377"/>
    <w:rsid w:val="00E56B31"/>
    <w:rsid w:val="00E57210"/>
    <w:rsid w:val="00E60AC0"/>
    <w:rsid w:val="00E617FA"/>
    <w:rsid w:val="00E61852"/>
    <w:rsid w:val="00E64E84"/>
    <w:rsid w:val="00E73C15"/>
    <w:rsid w:val="00E745F0"/>
    <w:rsid w:val="00E80C3B"/>
    <w:rsid w:val="00E81376"/>
    <w:rsid w:val="00E83F35"/>
    <w:rsid w:val="00E8717F"/>
    <w:rsid w:val="00E91A2E"/>
    <w:rsid w:val="00E926DB"/>
    <w:rsid w:val="00EA048E"/>
    <w:rsid w:val="00EA07B3"/>
    <w:rsid w:val="00EA08CC"/>
    <w:rsid w:val="00EA0CD3"/>
    <w:rsid w:val="00EA14D8"/>
    <w:rsid w:val="00EA65E9"/>
    <w:rsid w:val="00EA74FB"/>
    <w:rsid w:val="00EB0989"/>
    <w:rsid w:val="00EB1433"/>
    <w:rsid w:val="00EB248F"/>
    <w:rsid w:val="00EB2635"/>
    <w:rsid w:val="00EB56E4"/>
    <w:rsid w:val="00EC03E9"/>
    <w:rsid w:val="00EC5B13"/>
    <w:rsid w:val="00EC708A"/>
    <w:rsid w:val="00EC71A4"/>
    <w:rsid w:val="00ED173D"/>
    <w:rsid w:val="00ED200C"/>
    <w:rsid w:val="00ED45CA"/>
    <w:rsid w:val="00ED5F4B"/>
    <w:rsid w:val="00ED6768"/>
    <w:rsid w:val="00EE3286"/>
    <w:rsid w:val="00EE5DC9"/>
    <w:rsid w:val="00EE64CA"/>
    <w:rsid w:val="00EE69E1"/>
    <w:rsid w:val="00EF09AA"/>
    <w:rsid w:val="00EF2125"/>
    <w:rsid w:val="00EF23B5"/>
    <w:rsid w:val="00EF38FE"/>
    <w:rsid w:val="00EF4819"/>
    <w:rsid w:val="00EF760A"/>
    <w:rsid w:val="00F01528"/>
    <w:rsid w:val="00F02035"/>
    <w:rsid w:val="00F0350F"/>
    <w:rsid w:val="00F040F7"/>
    <w:rsid w:val="00F1233D"/>
    <w:rsid w:val="00F12F5F"/>
    <w:rsid w:val="00F148C7"/>
    <w:rsid w:val="00F16B00"/>
    <w:rsid w:val="00F16E1F"/>
    <w:rsid w:val="00F24C76"/>
    <w:rsid w:val="00F26109"/>
    <w:rsid w:val="00F26E15"/>
    <w:rsid w:val="00F34C71"/>
    <w:rsid w:val="00F351BA"/>
    <w:rsid w:val="00F37C61"/>
    <w:rsid w:val="00F4089E"/>
    <w:rsid w:val="00F418B2"/>
    <w:rsid w:val="00F425EB"/>
    <w:rsid w:val="00F42F6A"/>
    <w:rsid w:val="00F470D5"/>
    <w:rsid w:val="00F51798"/>
    <w:rsid w:val="00F5203F"/>
    <w:rsid w:val="00F536A5"/>
    <w:rsid w:val="00F53C0E"/>
    <w:rsid w:val="00F53E13"/>
    <w:rsid w:val="00F54A29"/>
    <w:rsid w:val="00F54C87"/>
    <w:rsid w:val="00F56959"/>
    <w:rsid w:val="00F56AD4"/>
    <w:rsid w:val="00F62A36"/>
    <w:rsid w:val="00F62A93"/>
    <w:rsid w:val="00F63CA2"/>
    <w:rsid w:val="00F71248"/>
    <w:rsid w:val="00F72347"/>
    <w:rsid w:val="00F73CC3"/>
    <w:rsid w:val="00F74B34"/>
    <w:rsid w:val="00F74F2A"/>
    <w:rsid w:val="00F751A2"/>
    <w:rsid w:val="00F752AA"/>
    <w:rsid w:val="00F76F24"/>
    <w:rsid w:val="00F80F7F"/>
    <w:rsid w:val="00F830DB"/>
    <w:rsid w:val="00F83D0A"/>
    <w:rsid w:val="00F86238"/>
    <w:rsid w:val="00F86371"/>
    <w:rsid w:val="00F92994"/>
    <w:rsid w:val="00F945C8"/>
    <w:rsid w:val="00F95D4E"/>
    <w:rsid w:val="00F963DD"/>
    <w:rsid w:val="00F967E2"/>
    <w:rsid w:val="00F968D8"/>
    <w:rsid w:val="00F97BF2"/>
    <w:rsid w:val="00FA0799"/>
    <w:rsid w:val="00FA1074"/>
    <w:rsid w:val="00FA15C8"/>
    <w:rsid w:val="00FA57FD"/>
    <w:rsid w:val="00FA6144"/>
    <w:rsid w:val="00FA6CCB"/>
    <w:rsid w:val="00FB0BBF"/>
    <w:rsid w:val="00FB166A"/>
    <w:rsid w:val="00FB1C2E"/>
    <w:rsid w:val="00FB5AB8"/>
    <w:rsid w:val="00FB6A43"/>
    <w:rsid w:val="00FB7A85"/>
    <w:rsid w:val="00FC0626"/>
    <w:rsid w:val="00FC3530"/>
    <w:rsid w:val="00FC56BF"/>
    <w:rsid w:val="00FC5CE6"/>
    <w:rsid w:val="00FC75A6"/>
    <w:rsid w:val="00FD16BD"/>
    <w:rsid w:val="00FD1D30"/>
    <w:rsid w:val="00FE1434"/>
    <w:rsid w:val="00FE1F68"/>
    <w:rsid w:val="00FE289C"/>
    <w:rsid w:val="00FE46C1"/>
    <w:rsid w:val="00FE7FCD"/>
    <w:rsid w:val="00FF19B9"/>
    <w:rsid w:val="00FF1BEC"/>
    <w:rsid w:val="00FF5CB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2CAC-4DF2-4B66-B80C-F3AFCD34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Hesham Hassan</cp:lastModifiedBy>
  <cp:revision>933</cp:revision>
  <dcterms:created xsi:type="dcterms:W3CDTF">2016-04-16T07:20:00Z</dcterms:created>
  <dcterms:modified xsi:type="dcterms:W3CDTF">2017-06-10T11:48:00Z</dcterms:modified>
</cp:coreProperties>
</file>